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453E82">
        <w:tc>
          <w:tcPr>
            <w:tcW w:w="509" w:type="dxa"/>
          </w:tcPr>
          <w:p w:rsidR="00453E82" w:rsidRDefault="004127EB">
            <w:pPr>
              <w:pStyle w:val="afffd"/>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r>
              <w:rPr>
                <w:rFonts w:ascii="黑体" w:eastAsia="黑体" w:hAnsi="黑体"/>
                <w:kern w:val="2"/>
                <w:sz w:val="21"/>
                <w:szCs w:val="21"/>
              </w:rPr>
              <w:t xml:space="preserve">  </w:t>
            </w:r>
          </w:p>
        </w:tc>
        <w:bookmarkStart w:id="0" w:name="ICS"/>
        <w:tc>
          <w:tcPr>
            <w:tcW w:w="8855" w:type="dxa"/>
          </w:tcPr>
          <w:p w:rsidR="00453E82" w:rsidRDefault="004127EB">
            <w:pPr>
              <w:pStyle w:val="afffd"/>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65.020</w:t>
            </w:r>
            <w:r>
              <w:rPr>
                <w:rFonts w:ascii="黑体" w:eastAsia="黑体" w:hAnsi="黑体"/>
                <w:kern w:val="2"/>
                <w:sz w:val="21"/>
                <w:szCs w:val="21"/>
              </w:rPr>
              <w:fldChar w:fldCharType="end"/>
            </w:r>
            <w:bookmarkEnd w:id="0"/>
          </w:p>
        </w:tc>
      </w:tr>
      <w:tr w:rsidR="00453E82">
        <w:tc>
          <w:tcPr>
            <w:tcW w:w="509" w:type="dxa"/>
          </w:tcPr>
          <w:p w:rsidR="00453E82" w:rsidRDefault="004127EB">
            <w:pPr>
              <w:pStyle w:val="afffd"/>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 xml:space="preserve">CCS </w:t>
            </w:r>
            <w:r>
              <w:rPr>
                <w:rFonts w:ascii="黑体" w:eastAsia="黑体" w:hAnsi="黑体"/>
                <w:kern w:val="2"/>
                <w:sz w:val="21"/>
                <w:szCs w:val="21"/>
              </w:rPr>
              <w:t xml:space="preserve"> </w:t>
            </w:r>
          </w:p>
        </w:tc>
        <w:bookmarkStart w:id="1" w:name="CSDN"/>
        <w:tc>
          <w:tcPr>
            <w:tcW w:w="8855" w:type="dxa"/>
          </w:tcPr>
          <w:p w:rsidR="00453E82" w:rsidRDefault="004127EB">
            <w:pPr>
              <w:pStyle w:val="afffd"/>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B 34</w:t>
            </w:r>
            <w:r>
              <w:rPr>
                <w:rFonts w:ascii="黑体" w:eastAsia="黑体" w:hAnsi="黑体"/>
                <w:kern w:val="2"/>
                <w:sz w:val="21"/>
                <w:szCs w:val="21"/>
              </w:rPr>
              <w:fldChar w:fldCharType="end"/>
            </w:r>
            <w:bookmarkEnd w:id="1"/>
          </w:p>
        </w:tc>
      </w:tr>
    </w:tbl>
    <w:p w:rsidR="00453E82" w:rsidRDefault="00453E82">
      <w:pPr>
        <w:rPr>
          <w:rFonts w:ascii="宋体" w:hAnsi="宋体"/>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453E82">
        <w:tc>
          <w:tcPr>
            <w:tcW w:w="6407" w:type="dxa"/>
          </w:tcPr>
          <w:p w:rsidR="00453E82" w:rsidRDefault="004127EB">
            <w:pPr>
              <w:pStyle w:val="affff8"/>
              <w:framePr w:w="0" w:hRule="auto" w:wrap="auto" w:hAnchor="text" w:xAlign="left" w:yAlign="inline" w:anchorLock="0"/>
              <w:rPr>
                <w:rFonts w:ascii="宋体"/>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pt;height:29.45pt">
                  <v:imagedata r:id="rId9" o:title=""/>
                </v:shape>
              </w:pict>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45</w:t>
            </w:r>
            <w:r>
              <w:fldChar w:fldCharType="end"/>
            </w:r>
            <w:bookmarkEnd w:id="3"/>
          </w:p>
        </w:tc>
      </w:tr>
    </w:tbl>
    <w:bookmarkStart w:id="4" w:name="c2"/>
    <w:p w:rsidR="00453E82" w:rsidRDefault="004127E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53E82" w:rsidRDefault="004127EB">
      <w:pPr>
        <w:pStyle w:val="afffffffffb"/>
        <w:framePr w:wrap="auto"/>
        <w:rPr>
          <w:lang w:val="fr-FR"/>
        </w:rPr>
      </w:pPr>
      <w:r>
        <w:rPr>
          <w:lang w:val="fr-FR"/>
        </w:rPr>
        <w:t>DB</w:t>
      </w:r>
      <w:r>
        <w:rPr>
          <w:sz w:val="15"/>
          <w:szCs w:val="15"/>
          <w:lang w:val="fr-FR"/>
        </w:rPr>
        <w:t xml:space="preserve"> </w:t>
      </w:r>
      <w:bookmarkStart w:id="5" w:name="文字1"/>
      <w:r>
        <w:rPr>
          <w:lang w:val="fr-FR"/>
        </w:rPr>
        <w:fldChar w:fldCharType="begin">
          <w:ffData>
            <w:name w:val=""/>
            <w:enabled/>
            <w:calcOnExit w:val="0"/>
            <w:textInput>
              <w:default w:val="XX/T"/>
            </w:textInput>
          </w:ffData>
        </w:fldChar>
      </w:r>
      <w:r>
        <w:rPr>
          <w:lang w:val="fr-FR"/>
        </w:rPr>
        <w:instrText xml:space="preserve"> FORMTEXT </w:instrText>
      </w:r>
      <w:r>
        <w:rPr>
          <w:lang w:val="fr-FR"/>
        </w:rPr>
      </w:r>
      <w:r>
        <w:rPr>
          <w:lang w:val="fr-FR"/>
        </w:rPr>
        <w:fldChar w:fldCharType="separate"/>
      </w:r>
      <w:r>
        <w:t>45</w:t>
      </w:r>
      <w:r>
        <w:rPr>
          <w:lang w:val="fr-FR"/>
        </w:rPr>
        <w:t>/T</w:t>
      </w:r>
      <w:r>
        <w:rPr>
          <w:lang w:val="fr-FR"/>
        </w:rP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r>
      <w:r>
        <w:rPr>
          <w:lang w:val="fr-FR"/>
        </w:rPr>
        <w:fldChar w:fldCharType="separate"/>
      </w:r>
      <w:r>
        <w:rPr>
          <w:lang w:val="fr-FR"/>
        </w:rPr>
        <w:t>XXXX</w:t>
      </w:r>
      <w:r>
        <w:rPr>
          <w:lang w:val="fr-FR"/>
        </w:rP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r>
      <w:r>
        <w:rPr>
          <w:lang w:val="fr-FR"/>
        </w:rPr>
        <w:fldChar w:fldCharType="separate"/>
      </w:r>
      <w:r>
        <w:rPr>
          <w:lang w:val="fr-FR"/>
        </w:rPr>
        <w:t>XXXX</w:t>
      </w:r>
      <w:r>
        <w:rPr>
          <w:lang w:val="fr-FR"/>
        </w:rPr>
        <w:fldChar w:fldCharType="end"/>
      </w:r>
      <w:bookmarkEnd w:id="7"/>
    </w:p>
    <w:bookmarkStart w:id="8" w:name="OSTD_CODE"/>
    <w:p w:rsidR="00453E82" w:rsidRDefault="004127EB">
      <w:pPr>
        <w:pStyle w:val="afffffffffc"/>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8"/>
    </w:p>
    <w:p w:rsidR="00453E82" w:rsidRDefault="004127EB">
      <w:pPr>
        <w:spacing w:line="240" w:lineRule="auto"/>
        <w:rPr>
          <w:rFonts w:ascii="黑体" w:eastAsia="黑体" w:hAnsi="黑体"/>
          <w:kern w:val="0"/>
          <w:sz w:val="10"/>
          <w:szCs w:val="10"/>
        </w:rPr>
      </w:pPr>
      <w:r>
        <w:pict>
          <v:line id="_x0000_s1026" style="position:absolute;left:0;text-align:left;z-index:1;mso-position-horizontal-relative:page;mso-position-vertical-relative:page;mso-width-relative:page;mso-height-relative:page" from="70.9pt,212.65pt" to="552.8pt,212.65pt" o:allowoverlap="f">
            <w10:wrap anchorx="page" anchory="page"/>
          </v:line>
        </w:pict>
      </w:r>
    </w:p>
    <w:p w:rsidR="00453E82" w:rsidRDefault="00453E82">
      <w:pPr>
        <w:pStyle w:val="affff9"/>
        <w:framePr w:w="9639" w:h="6976" w:hRule="exact" w:hSpace="0" w:vSpace="0" w:wrap="around" w:hAnchor="page" w:y="6408"/>
        <w:jc w:val="center"/>
        <w:rPr>
          <w:rFonts w:ascii="黑体" w:eastAsia="黑体" w:hAnsi="黑体"/>
          <w:b w:val="0"/>
          <w:bCs w:val="0"/>
          <w:w w:val="100"/>
        </w:rPr>
      </w:pPr>
    </w:p>
    <w:bookmarkStart w:id="9" w:name="CSTD_NAME"/>
    <w:p w:rsidR="00453E82" w:rsidRDefault="004127EB">
      <w:pPr>
        <w:pStyle w:val="afffffffffd"/>
        <w:framePr w:h="6974" w:hRule="exact" w:wrap="around" w:x="1419" w:anchorLock="1"/>
      </w:pPr>
      <w:r>
        <w:fldChar w:fldCharType="begin">
          <w:ffData>
            <w:name w:val="CSTD_NAME"/>
            <w:enabled/>
            <w:calcOnExit w:val="0"/>
            <w:textInput/>
          </w:ffData>
        </w:fldChar>
      </w:r>
      <w:r>
        <w:instrText xml:space="preserve"> FORMTEXT </w:instrText>
      </w:r>
      <w:r>
        <w:fldChar w:fldCharType="separate"/>
      </w:r>
      <w:r>
        <w:rPr>
          <w:rFonts w:hint="eastAsia"/>
        </w:rPr>
        <w:t>甘蔗品质的分析方法</w:t>
      </w:r>
      <w:r>
        <w:t xml:space="preserve">  </w:t>
      </w:r>
      <w:r>
        <w:rPr>
          <w:rFonts w:hint="eastAsia"/>
        </w:rPr>
        <w:t>第</w:t>
      </w:r>
      <w:r>
        <w:t>6</w:t>
      </w:r>
      <w:r>
        <w:rPr>
          <w:rFonts w:hint="eastAsia"/>
        </w:rPr>
        <w:t>部分：氯化物含量的测定</w:t>
      </w:r>
      <w:r>
        <w:fldChar w:fldCharType="end"/>
      </w:r>
      <w:bookmarkEnd w:id="9"/>
    </w:p>
    <w:p w:rsidR="00453E82" w:rsidRDefault="00453E82">
      <w:pPr>
        <w:framePr w:w="9639" w:h="6974" w:hRule="exact" w:wrap="around" w:vAnchor="page" w:hAnchor="page" w:x="1419" w:y="6408" w:anchorLock="1"/>
        <w:ind w:left="-1418"/>
      </w:pPr>
    </w:p>
    <w:bookmarkStart w:id="10" w:name="ESTD_NAME"/>
    <w:p w:rsidR="00453E82" w:rsidRDefault="004127EB">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Analysis method of sugarcane quality—Part 6: determination of chloride content</w:t>
      </w:r>
      <w:r>
        <w:rPr>
          <w:rFonts w:ascii="黑体" w:eastAsia="黑体" w:hAnsi="黑体"/>
          <w:szCs w:val="28"/>
        </w:rPr>
        <w:fldChar w:fldCharType="end"/>
      </w:r>
      <w:bookmarkEnd w:id="10"/>
    </w:p>
    <w:p w:rsidR="00453E82" w:rsidRDefault="00453E82">
      <w:pPr>
        <w:framePr w:w="9639" w:h="6974" w:hRule="exact" w:wrap="around" w:vAnchor="page" w:hAnchor="page" w:x="1419" w:y="6408" w:anchorLock="1"/>
        <w:spacing w:line="760" w:lineRule="exact"/>
        <w:ind w:left="-1418"/>
      </w:pPr>
    </w:p>
    <w:p w:rsidR="00453E82" w:rsidRDefault="00453E82">
      <w:pPr>
        <w:pStyle w:val="afffffff1"/>
        <w:framePr w:w="9639" w:h="6974" w:hRule="exact" w:wrap="around" w:vAnchor="page" w:hAnchor="page" w:x="1419" w:y="6408" w:anchorLock="1"/>
        <w:textAlignment w:val="bottom"/>
        <w:rPr>
          <w:rFonts w:eastAsia="黑体"/>
          <w:szCs w:val="28"/>
        </w:rPr>
      </w:pPr>
    </w:p>
    <w:bookmarkStart w:id="11" w:name="下拉1"/>
    <w:p w:rsidR="00453E82" w:rsidRDefault="004127E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
            <w:enabled/>
            <w:calcOnExit w:val="0"/>
            <w:ddList>
              <w:listEntry w:val=" "/>
            </w:ddList>
          </w:ffData>
        </w:fldChar>
      </w:r>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bookmarkStart w:id="12" w:name="CMPLSH_DATE"/>
    <w:p w:rsidR="00453E82" w:rsidRDefault="004127E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bookmarkStart w:id="13" w:name="下拉2"/>
    <w:p w:rsidR="00453E82" w:rsidRDefault="004127EB" w:rsidP="00782688">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
            <w:enabled/>
            <w:calcOnExit w:val="0"/>
            <w:ddList>
              <w:listEntry w:val=" "/>
            </w:ddList>
          </w:ffData>
        </w:fldChar>
      </w:r>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bookmarkStart w:id="14" w:name="PLSH_DATE_Y"/>
    <w:p w:rsidR="00453E82" w:rsidRDefault="004127EB">
      <w:pPr>
        <w:pStyle w:val="afffffffff9"/>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bookmarkStart w:id="17" w:name="CROT_DATE_Y"/>
    <w:p w:rsidR="00453E82" w:rsidRDefault="004127EB">
      <w:pPr>
        <w:pStyle w:val="afffffffffa"/>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bookmarkStart w:id="18"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bookmarkStart w:id="19"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p w:rsidR="00453E82" w:rsidRDefault="004127EB">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53E82" w:rsidRDefault="004127EB">
      <w:pPr>
        <w:rPr>
          <w:rFonts w:ascii="宋体"/>
          <w:sz w:val="28"/>
          <w:szCs w:val="28"/>
        </w:rPr>
        <w:sectPr w:rsidR="00453E8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pict>
          <v:line id="_x0000_s1027" style="position:absolute;left:0;text-align:left;z-index:2;mso-position-horizontal-relative:page;mso-position-vertical-relative:page;mso-width-relative:page;mso-height-relative:page" from="70.85pt,728.6pt" to="552.75pt,728.6pt">
            <w10:wrap anchorx="page" anchory="page"/>
            <w10:anchorlock/>
          </v:line>
        </w:pict>
      </w:r>
    </w:p>
    <w:p w:rsidR="00453E82" w:rsidRDefault="004127EB">
      <w:pPr>
        <w:pStyle w:val="a6"/>
        <w:spacing w:after="468"/>
      </w:pPr>
      <w:bookmarkStart w:id="21" w:name="BookMark2"/>
      <w:r>
        <w:rPr>
          <w:rFonts w:hint="eastAsia"/>
          <w:spacing w:val="320"/>
        </w:rPr>
        <w:lastRenderedPageBreak/>
        <w:t>前</w:t>
      </w:r>
      <w:r>
        <w:rPr>
          <w:rFonts w:hint="eastAsia"/>
        </w:rPr>
        <w:t>言</w:t>
      </w:r>
    </w:p>
    <w:p w:rsidR="00453E82" w:rsidRDefault="004127EB">
      <w:pPr>
        <w:pStyle w:val="affffe"/>
        <w:ind w:firstLine="420"/>
        <w:rPr>
          <w:sz w:val="21"/>
        </w:rPr>
      </w:pPr>
      <w:r>
        <w:rPr>
          <w:rFonts w:hint="eastAsia"/>
          <w:sz w:val="21"/>
        </w:rPr>
        <w:t>本文件按照</w:t>
      </w:r>
      <w:r>
        <w:rPr>
          <w:sz w:val="21"/>
        </w:rPr>
        <w:t>GB/T 1.1</w:t>
      </w:r>
      <w:r>
        <w:rPr>
          <w:sz w:val="21"/>
        </w:rPr>
        <w:t>—</w:t>
      </w:r>
      <w:r>
        <w:rPr>
          <w:sz w:val="21"/>
        </w:rPr>
        <w:t>2020</w:t>
      </w:r>
      <w:r>
        <w:rPr>
          <w:rFonts w:hint="eastAsia"/>
          <w:sz w:val="21"/>
        </w:rPr>
        <w:t>《标准化工作导则</w:t>
      </w:r>
      <w:r>
        <w:rPr>
          <w:sz w:val="21"/>
        </w:rPr>
        <w:t xml:space="preserve">  </w:t>
      </w:r>
      <w:r>
        <w:rPr>
          <w:rFonts w:hint="eastAsia"/>
          <w:sz w:val="21"/>
        </w:rPr>
        <w:t>第</w:t>
      </w:r>
      <w:r>
        <w:rPr>
          <w:sz w:val="21"/>
        </w:rPr>
        <w:t>1</w:t>
      </w:r>
      <w:r>
        <w:rPr>
          <w:rFonts w:hint="eastAsia"/>
          <w:sz w:val="21"/>
        </w:rPr>
        <w:t>部分：标准化文件的结构和起草规则》的规定起草。</w:t>
      </w:r>
    </w:p>
    <w:p w:rsidR="00453E82" w:rsidRDefault="004127EB">
      <w:pPr>
        <w:pStyle w:val="affffe"/>
        <w:ind w:firstLine="420"/>
        <w:rPr>
          <w:sz w:val="21"/>
        </w:rPr>
      </w:pPr>
      <w:r>
        <w:rPr>
          <w:rFonts w:hint="eastAsia"/>
          <w:sz w:val="21"/>
        </w:rPr>
        <w:t>本文件为</w:t>
      </w:r>
      <w:r>
        <w:rPr>
          <w:sz w:val="21"/>
        </w:rPr>
        <w:t>DB45/T 2206</w:t>
      </w:r>
      <w:r>
        <w:rPr>
          <w:rFonts w:hint="eastAsia"/>
          <w:sz w:val="21"/>
        </w:rPr>
        <w:t>《甘蔗品质的分析方法》的第</w:t>
      </w:r>
      <w:r>
        <w:rPr>
          <w:sz w:val="21"/>
        </w:rPr>
        <w:t>6</w:t>
      </w:r>
      <w:r>
        <w:rPr>
          <w:rFonts w:hint="eastAsia"/>
          <w:sz w:val="21"/>
        </w:rPr>
        <w:t>部分。</w:t>
      </w:r>
      <w:r>
        <w:rPr>
          <w:sz w:val="21"/>
        </w:rPr>
        <w:t>DB45/T 2206</w:t>
      </w:r>
      <w:r>
        <w:rPr>
          <w:rFonts w:hint="eastAsia"/>
          <w:sz w:val="21"/>
        </w:rPr>
        <w:t>已经发布了以下部分：</w:t>
      </w:r>
    </w:p>
    <w:p w:rsidR="00453E82" w:rsidRDefault="004127EB">
      <w:pPr>
        <w:pStyle w:val="af2"/>
        <w:rPr>
          <w:sz w:val="20"/>
        </w:rPr>
      </w:pPr>
      <w:r>
        <w:rPr>
          <w:rFonts w:hint="eastAsia"/>
          <w:sz w:val="20"/>
        </w:rPr>
        <w:t>第</w:t>
      </w:r>
      <w:r>
        <w:rPr>
          <w:rFonts w:hint="eastAsia"/>
          <w:sz w:val="20"/>
        </w:rPr>
        <w:t>1</w:t>
      </w:r>
      <w:r>
        <w:rPr>
          <w:rFonts w:hint="eastAsia"/>
          <w:sz w:val="20"/>
        </w:rPr>
        <w:t>部分：样品的采集和预处理。</w:t>
      </w:r>
    </w:p>
    <w:p w:rsidR="00453E82" w:rsidRDefault="004127EB">
      <w:pPr>
        <w:pStyle w:val="af2"/>
        <w:rPr>
          <w:sz w:val="20"/>
        </w:rPr>
      </w:pPr>
      <w:r>
        <w:rPr>
          <w:rFonts w:hint="eastAsia"/>
          <w:sz w:val="20"/>
        </w:rPr>
        <w:t>第</w:t>
      </w:r>
      <w:r>
        <w:rPr>
          <w:rFonts w:hint="eastAsia"/>
          <w:sz w:val="20"/>
        </w:rPr>
        <w:t>2</w:t>
      </w:r>
      <w:r>
        <w:rPr>
          <w:rFonts w:hint="eastAsia"/>
          <w:sz w:val="20"/>
        </w:rPr>
        <w:t>部分：还原糖分的测定（兰</w:t>
      </w:r>
      <w:r>
        <w:rPr>
          <w:sz w:val="20"/>
        </w:rPr>
        <w:t>—</w:t>
      </w:r>
      <w:r>
        <w:rPr>
          <w:rFonts w:hint="eastAsia"/>
          <w:sz w:val="20"/>
        </w:rPr>
        <w:t>艾农恒容法）。</w:t>
      </w:r>
    </w:p>
    <w:p w:rsidR="00453E82" w:rsidRDefault="004127EB">
      <w:pPr>
        <w:pStyle w:val="af2"/>
        <w:rPr>
          <w:sz w:val="20"/>
        </w:rPr>
      </w:pPr>
      <w:r>
        <w:rPr>
          <w:rFonts w:hint="eastAsia"/>
          <w:sz w:val="20"/>
        </w:rPr>
        <w:t>第</w:t>
      </w:r>
      <w:r>
        <w:rPr>
          <w:rFonts w:hint="eastAsia"/>
          <w:sz w:val="20"/>
        </w:rPr>
        <w:t>3</w:t>
      </w:r>
      <w:r>
        <w:rPr>
          <w:rFonts w:hint="eastAsia"/>
          <w:sz w:val="20"/>
        </w:rPr>
        <w:t>部分：自然磷酸值的测定。</w:t>
      </w:r>
    </w:p>
    <w:p w:rsidR="00453E82" w:rsidRDefault="004127EB">
      <w:pPr>
        <w:pStyle w:val="affffe"/>
        <w:ind w:firstLine="420"/>
        <w:rPr>
          <w:sz w:val="21"/>
        </w:rPr>
      </w:pPr>
      <w:r>
        <w:rPr>
          <w:rFonts w:hint="eastAsia"/>
          <w:sz w:val="21"/>
        </w:rPr>
        <w:t>本文件由广西壮族自治区农业科学院提出并宣贯。</w:t>
      </w:r>
    </w:p>
    <w:p w:rsidR="00453E82" w:rsidRDefault="004127EB">
      <w:pPr>
        <w:pStyle w:val="affffe"/>
        <w:ind w:firstLine="420"/>
        <w:rPr>
          <w:sz w:val="21"/>
        </w:rPr>
      </w:pPr>
      <w:r>
        <w:rPr>
          <w:rFonts w:hint="eastAsia"/>
          <w:sz w:val="21"/>
        </w:rPr>
        <w:t>本文件由广西糖业标准化技术委员会归口。</w:t>
      </w:r>
    </w:p>
    <w:p w:rsidR="00453E82" w:rsidRDefault="004127EB">
      <w:pPr>
        <w:pStyle w:val="affffe"/>
        <w:ind w:firstLine="420"/>
        <w:rPr>
          <w:sz w:val="21"/>
        </w:rPr>
      </w:pPr>
      <w:r>
        <w:rPr>
          <w:rFonts w:hint="eastAsia"/>
          <w:sz w:val="21"/>
        </w:rPr>
        <w:t>本文件起草单位：广西壮族自治区农业科学院农产品质量安全与检测技术研究所、广西标准化协会、农业农村部甘蔗品质监督检测测试中心（南宁）、广西大学、广西农业职业技术学院。</w:t>
      </w:r>
    </w:p>
    <w:p w:rsidR="00453E82" w:rsidRDefault="004127EB">
      <w:pPr>
        <w:pStyle w:val="affffe"/>
        <w:ind w:firstLine="420"/>
        <w:rPr>
          <w:sz w:val="21"/>
        </w:rPr>
      </w:pPr>
      <w:r>
        <w:rPr>
          <w:rFonts w:hint="eastAsia"/>
          <w:sz w:val="21"/>
        </w:rPr>
        <w:t>本文件主要起草人：黄林华、王天顺、杨玉霞、何洁、谢宏昭、蓝冬丽、廖洁、蒋文艳、陈伟、王海军、宁德娇、莫磊兴、闫飞燕、</w:t>
      </w:r>
      <w:r>
        <w:rPr>
          <w:rFonts w:hint="eastAsia"/>
          <w:sz w:val="21"/>
          <w:szCs w:val="21"/>
        </w:rPr>
        <w:t>石敏、</w:t>
      </w:r>
      <w:r>
        <w:rPr>
          <w:rFonts w:hint="eastAsia"/>
          <w:sz w:val="21"/>
        </w:rPr>
        <w:t>莫耀林、乔双雨、陈泳锨。</w:t>
      </w:r>
    </w:p>
    <w:p w:rsidR="00453E82" w:rsidRDefault="00453E82">
      <w:pPr>
        <w:pStyle w:val="affffe"/>
        <w:ind w:firstLine="440"/>
        <w:sectPr w:rsidR="00453E82">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p>
    <w:p w:rsidR="00453E82" w:rsidRDefault="004127EB">
      <w:pPr>
        <w:pStyle w:val="a6"/>
        <w:spacing w:after="468"/>
      </w:pPr>
      <w:bookmarkStart w:id="22" w:name="BookMark3"/>
      <w:bookmarkEnd w:id="21"/>
      <w:r>
        <w:rPr>
          <w:rFonts w:hint="eastAsia"/>
          <w:spacing w:val="320"/>
        </w:rPr>
        <w:lastRenderedPageBreak/>
        <w:t>引</w:t>
      </w:r>
      <w:r>
        <w:rPr>
          <w:rFonts w:hint="eastAsia"/>
        </w:rPr>
        <w:t>言</w:t>
      </w:r>
    </w:p>
    <w:p w:rsidR="00453E82" w:rsidRDefault="004127EB">
      <w:pPr>
        <w:pStyle w:val="afffffffffff3"/>
        <w:rPr>
          <w:rFonts w:cs="Times New Roman"/>
        </w:rPr>
      </w:pPr>
      <w:r>
        <w:rPr>
          <w:rFonts w:cs="Times New Roman" w:hint="eastAsia"/>
        </w:rPr>
        <w:t>甘蔗是制糖工业的主要原料，从国民经济意义上来看，不单要求高产量，同时还要求有高品质。在制糖生产中甘蔗成分的变化影响甘蔗制糖过程。指导制糖企业开展甘蔗品质的分析，确保测定数据科学、精确，对制糖产业发展以及促进甘蔗科学研究和甘蔗工农业生产具有重要的意义。</w:t>
      </w:r>
      <w:r>
        <w:rPr>
          <w:rFonts w:cs="Times New Roman"/>
        </w:rPr>
        <w:t>DB45/T XXXX</w:t>
      </w:r>
      <w:r>
        <w:rPr>
          <w:rFonts w:cs="Times New Roman" w:hint="eastAsia"/>
        </w:rPr>
        <w:t>《甘蔗品质的分析方法》分为如下部分：</w:t>
      </w:r>
    </w:p>
    <w:p w:rsidR="00453E82" w:rsidRDefault="004127EB">
      <w:pPr>
        <w:pStyle w:val="af2"/>
        <w:rPr>
          <w:rFonts w:hAnsi="宋体"/>
        </w:rPr>
      </w:pPr>
      <w:r>
        <w:rPr>
          <w:rFonts w:hAnsi="宋体" w:hint="eastAsia"/>
        </w:rPr>
        <w:t>第</w:t>
      </w:r>
      <w:r>
        <w:rPr>
          <w:rFonts w:hAnsi="宋体"/>
        </w:rPr>
        <w:t>1</w:t>
      </w:r>
      <w:r>
        <w:rPr>
          <w:rFonts w:hAnsi="宋体" w:hint="eastAsia"/>
        </w:rPr>
        <w:t>部分：样品的采集和预处理。目的在于更好的对甘蔗品质展开分析，提高样品的采集和处理质量。</w:t>
      </w:r>
    </w:p>
    <w:p w:rsidR="00453E82" w:rsidRDefault="004127EB">
      <w:pPr>
        <w:pStyle w:val="af2"/>
        <w:rPr>
          <w:rFonts w:hAnsi="宋体"/>
        </w:rPr>
      </w:pPr>
      <w:r>
        <w:rPr>
          <w:rFonts w:hAnsi="宋体" w:hint="eastAsia"/>
        </w:rPr>
        <w:t>第</w:t>
      </w:r>
      <w:r>
        <w:rPr>
          <w:rFonts w:hAnsi="宋体"/>
        </w:rPr>
        <w:t>2</w:t>
      </w:r>
      <w:r>
        <w:rPr>
          <w:rFonts w:hAnsi="宋体" w:hint="eastAsia"/>
        </w:rPr>
        <w:t>部分：还原糖分的测定（兰</w:t>
      </w:r>
      <w:r>
        <w:rPr>
          <w:rFonts w:hAnsi="宋体"/>
        </w:rPr>
        <w:t>—</w:t>
      </w:r>
      <w:r>
        <w:rPr>
          <w:rFonts w:hAnsi="宋体" w:hint="eastAsia"/>
        </w:rPr>
        <w:t>艾农恒容法）。目的在于使甘蔗的还原糖分的检测更快速简便，分析测定结果可靠性强。</w:t>
      </w:r>
    </w:p>
    <w:p w:rsidR="00453E82" w:rsidRDefault="004127EB">
      <w:pPr>
        <w:pStyle w:val="af2"/>
        <w:rPr>
          <w:rFonts w:hAnsi="宋体"/>
          <w:b/>
          <w:bCs/>
        </w:rPr>
      </w:pPr>
      <w:r>
        <w:rPr>
          <w:rFonts w:hAnsi="宋体" w:hint="eastAsia"/>
        </w:rPr>
        <w:t>第</w:t>
      </w:r>
      <w:r>
        <w:rPr>
          <w:rFonts w:hAnsi="宋体"/>
        </w:rPr>
        <w:t>3</w:t>
      </w:r>
      <w:r>
        <w:rPr>
          <w:rFonts w:hAnsi="宋体" w:hint="eastAsia"/>
        </w:rPr>
        <w:t>部分：自然磷酸值的测定。目的在于指导制糖企业开展甘蔗自然磷酸值测定，确保自然磷酸值测定数据科学、精确。</w:t>
      </w:r>
    </w:p>
    <w:p w:rsidR="00453E82" w:rsidRDefault="004127EB">
      <w:pPr>
        <w:pStyle w:val="af2"/>
        <w:rPr>
          <w:rFonts w:hAnsi="宋体"/>
        </w:rPr>
      </w:pPr>
      <w:r>
        <w:rPr>
          <w:rFonts w:hAnsi="宋体" w:hint="eastAsia"/>
        </w:rPr>
        <w:t>第</w:t>
      </w:r>
      <w:r>
        <w:rPr>
          <w:rFonts w:hAnsi="宋体"/>
        </w:rPr>
        <w:t>4</w:t>
      </w:r>
      <w:r>
        <w:rPr>
          <w:rFonts w:hAnsi="宋体" w:hint="eastAsia"/>
        </w:rPr>
        <w:t>部分：蔗汁重力纯度的测定。目的在于指导制糖企业、甘蔗育种机构开展甘蔗蔗汁重力纯度测定，确保蔗汁重力纯度测定数据科学、精确。</w:t>
      </w:r>
    </w:p>
    <w:p w:rsidR="00453E82" w:rsidRDefault="004127EB">
      <w:pPr>
        <w:pStyle w:val="af2"/>
        <w:rPr>
          <w:rFonts w:hAnsi="宋体"/>
        </w:rPr>
      </w:pPr>
      <w:r>
        <w:rPr>
          <w:rFonts w:hAnsi="宋体" w:hint="eastAsia"/>
        </w:rPr>
        <w:t>第</w:t>
      </w:r>
      <w:r>
        <w:rPr>
          <w:rFonts w:hAnsi="宋体"/>
        </w:rPr>
        <w:t>5</w:t>
      </w:r>
      <w:r>
        <w:rPr>
          <w:rFonts w:hAnsi="宋体" w:hint="eastAsia"/>
        </w:rPr>
        <w:t>部分：硫酸盐含量的测定。目的在于指导制糖企业开展甘蔗蔗汁硫酸盐含量测定，确保蔗汁硫酸盐含量的测定数据科学、精确。</w:t>
      </w:r>
    </w:p>
    <w:p w:rsidR="00453E82" w:rsidRDefault="004127EB">
      <w:pPr>
        <w:pStyle w:val="af2"/>
        <w:rPr>
          <w:rFonts w:hAnsi="宋体"/>
        </w:rPr>
      </w:pPr>
      <w:r>
        <w:rPr>
          <w:rFonts w:hAnsi="宋体" w:hint="eastAsia"/>
        </w:rPr>
        <w:t>第</w:t>
      </w:r>
      <w:r>
        <w:rPr>
          <w:rFonts w:hAnsi="宋体"/>
        </w:rPr>
        <w:t>6</w:t>
      </w:r>
      <w:r>
        <w:rPr>
          <w:rFonts w:hAnsi="宋体" w:hint="eastAsia"/>
        </w:rPr>
        <w:t>部分：氯化物含量的测定。目的在于指导制糖企业开展甘蔗蔗汁氯化物含量测定，确保蔗汁氯化物含量测定数据科学、精确。</w:t>
      </w:r>
    </w:p>
    <w:p w:rsidR="00453E82" w:rsidRDefault="004127EB">
      <w:pPr>
        <w:pStyle w:val="af2"/>
        <w:rPr>
          <w:rFonts w:hAnsi="宋体"/>
        </w:rPr>
      </w:pPr>
      <w:r>
        <w:rPr>
          <w:rFonts w:hAnsi="宋体" w:hint="eastAsia"/>
        </w:rPr>
        <w:t>第</w:t>
      </w:r>
      <w:r>
        <w:rPr>
          <w:rFonts w:hAnsi="宋体"/>
        </w:rPr>
        <w:t>7</w:t>
      </w:r>
      <w:r>
        <w:rPr>
          <w:rFonts w:hAnsi="宋体" w:hint="eastAsia"/>
        </w:rPr>
        <w:t>部分：可溶性二氧化硅的测定。目的在于指</w:t>
      </w:r>
      <w:r>
        <w:rPr>
          <w:rFonts w:hAnsi="宋体" w:hint="eastAsia"/>
        </w:rPr>
        <w:t>导制糖企业开展甘蔗蔗汁可溶性二氧化硅测定，确保蔗汁可溶性二氧化硅含量测定数据科学、精确。</w:t>
      </w:r>
    </w:p>
    <w:p w:rsidR="00453E82" w:rsidRDefault="004127EB">
      <w:pPr>
        <w:pStyle w:val="af2"/>
        <w:rPr>
          <w:rFonts w:hAnsi="宋体"/>
        </w:rPr>
      </w:pPr>
      <w:r>
        <w:rPr>
          <w:rFonts w:hAnsi="宋体" w:hint="eastAsia"/>
        </w:rPr>
        <w:t>第</w:t>
      </w:r>
      <w:r>
        <w:rPr>
          <w:rFonts w:hAnsi="宋体"/>
        </w:rPr>
        <w:t>8</w:t>
      </w:r>
      <w:r>
        <w:rPr>
          <w:rFonts w:hAnsi="宋体" w:hint="eastAsia"/>
        </w:rPr>
        <w:t>部分：胶体含量的测定。目的在于指导制糖企业开展甘蔗蔗汁胶体含量测定，确保蔗汁胶体含量测定数据科学、精确。</w:t>
      </w:r>
    </w:p>
    <w:p w:rsidR="00453E82" w:rsidRDefault="004127EB">
      <w:pPr>
        <w:pStyle w:val="af2"/>
        <w:rPr>
          <w:rFonts w:hAnsi="宋体"/>
        </w:rPr>
      </w:pPr>
      <w:r>
        <w:rPr>
          <w:rFonts w:hAnsi="宋体" w:hint="eastAsia"/>
        </w:rPr>
        <w:t>第</w:t>
      </w:r>
      <w:r>
        <w:rPr>
          <w:rFonts w:hAnsi="宋体"/>
        </w:rPr>
        <w:t>9</w:t>
      </w:r>
      <w:r>
        <w:rPr>
          <w:rFonts w:hAnsi="宋体" w:hint="eastAsia"/>
        </w:rPr>
        <w:t>部分：总氮含量的测定。目的在于指导制糖企业开展甘蔗蔗汁总氮含量测定，确保蔗汁总氮含量测定数据科学、精确。</w:t>
      </w:r>
    </w:p>
    <w:p w:rsidR="00453E82" w:rsidRDefault="004127EB">
      <w:pPr>
        <w:pStyle w:val="af2"/>
        <w:rPr>
          <w:rFonts w:hAnsi="宋体"/>
        </w:rPr>
      </w:pPr>
      <w:r>
        <w:rPr>
          <w:rFonts w:hAnsi="宋体" w:hint="eastAsia"/>
        </w:rPr>
        <w:t>第</w:t>
      </w:r>
      <w:r>
        <w:rPr>
          <w:rFonts w:hAnsi="宋体"/>
        </w:rPr>
        <w:t>10</w:t>
      </w:r>
      <w:r>
        <w:rPr>
          <w:rFonts w:hAnsi="宋体" w:hint="eastAsia"/>
        </w:rPr>
        <w:t>部分：……。</w:t>
      </w:r>
    </w:p>
    <w:p w:rsidR="00453E82" w:rsidRDefault="004127EB">
      <w:pPr>
        <w:pStyle w:val="afffffffffff3"/>
        <w:rPr>
          <w:rFonts w:cs="Times New Roman"/>
        </w:rPr>
        <w:sectPr w:rsidR="00453E82">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cols w:space="425"/>
          <w:formProt w:val="0"/>
          <w:docGrid w:type="lines" w:linePitch="312"/>
        </w:sectPr>
      </w:pPr>
      <w:r>
        <w:rPr>
          <w:rFonts w:cs="Times New Roman" w:hint="eastAsia"/>
        </w:rPr>
        <w:t>蔗汁中氯化物含量，通常用每</w:t>
      </w:r>
      <w:r>
        <w:rPr>
          <w:rFonts w:cs="Times New Roman"/>
        </w:rPr>
        <w:t>100</w:t>
      </w:r>
      <w:r>
        <w:rPr>
          <w:rFonts w:cs="Times New Roman"/>
          <w:vertAlign w:val="superscript"/>
        </w:rPr>
        <w:t xml:space="preserve"> </w:t>
      </w:r>
      <w:r>
        <w:rPr>
          <w:rFonts w:cs="Times New Roman"/>
        </w:rPr>
        <w:t>g</w:t>
      </w:r>
      <w:r>
        <w:rPr>
          <w:rFonts w:cs="Times New Roman" w:hint="eastAsia"/>
        </w:rPr>
        <w:t>固溶物所含的氯离子（</w:t>
      </w:r>
      <w:r>
        <w:rPr>
          <w:rFonts w:cs="Times New Roman"/>
        </w:rPr>
        <w:t>Cl</w:t>
      </w:r>
      <w:r>
        <w:rPr>
          <w:rFonts w:cs="Times New Roman"/>
          <w:vertAlign w:val="superscript"/>
        </w:rPr>
        <w:t>-</w:t>
      </w:r>
      <w:r>
        <w:rPr>
          <w:rFonts w:cs="Times New Roman" w:hint="eastAsia"/>
        </w:rPr>
        <w:t>）克数表示，其测定结果是否科学、精准，会对制糖工艺澄清效果和糖制品质量有很大影响。无机非糖物如氯化物等，会导致现糖液色值增大，蔗糖转化或结晶速度降低，成品率下降等，影响到制糖生产和产品的质量；</w:t>
      </w:r>
      <w:r>
        <w:rPr>
          <w:rFonts w:cs="Times New Roman" w:hint="eastAsia"/>
        </w:rPr>
        <w:t>蔗汁中氯化物主要来源于甘蔗和渗透水</w:t>
      </w:r>
      <w:r>
        <w:rPr>
          <w:rFonts w:cs="Times New Roman"/>
        </w:rPr>
        <w:t>,</w:t>
      </w:r>
      <w:r>
        <w:rPr>
          <w:rFonts w:cs="Times New Roman" w:hint="eastAsia"/>
        </w:rPr>
        <w:t>氯离子在澄清过程中不能有效地除去，全部进入废蜜中，是一种很强的造蜜剂</w:t>
      </w:r>
      <w:r>
        <w:rPr>
          <w:rFonts w:cs="Times New Roman"/>
        </w:rPr>
        <w:t>,</w:t>
      </w:r>
      <w:r>
        <w:rPr>
          <w:rFonts w:cs="Times New Roman" w:hint="eastAsia"/>
        </w:rPr>
        <w:t>且在制糖过程中糖汁的糖分可能发生各种变化或损失，但氯离子的含量保持不变，以氯离子对蔗糖含量为基准，可以准确反映工艺过程中糖分的变化情况。准确测定蔗汁中氯化物含量，为蔗汁澄清工艺提供数据支撑，进而在制糖澄清工艺过程中采取相应的措施，保证糖制品质量，提高糖厂的经济效益。</w:t>
      </w:r>
    </w:p>
    <w:p w:rsidR="00453E82" w:rsidRDefault="00453E82">
      <w:pPr>
        <w:spacing w:line="20" w:lineRule="exact"/>
        <w:jc w:val="center"/>
        <w:rPr>
          <w:rFonts w:ascii="黑体" w:eastAsia="黑体" w:hAnsi="黑体"/>
          <w:sz w:val="32"/>
          <w:szCs w:val="32"/>
        </w:rPr>
      </w:pPr>
      <w:bookmarkStart w:id="23" w:name="BookMark4"/>
      <w:bookmarkEnd w:id="22"/>
    </w:p>
    <w:p w:rsidR="00453E82" w:rsidRDefault="00453E82">
      <w:pPr>
        <w:spacing w:line="20" w:lineRule="exact"/>
        <w:jc w:val="center"/>
        <w:rPr>
          <w:rFonts w:ascii="黑体" w:eastAsia="黑体" w:hAnsi="黑体"/>
          <w:sz w:val="32"/>
          <w:szCs w:val="32"/>
        </w:rPr>
      </w:pPr>
    </w:p>
    <w:p w:rsidR="00453E82" w:rsidRDefault="004127EB" w:rsidP="00782688">
      <w:pPr>
        <w:pStyle w:val="afffffffff1"/>
        <w:spacing w:beforeLines="100" w:before="312" w:afterLines="220" w:after="686"/>
      </w:pPr>
      <w:bookmarkStart w:id="24" w:name="NEW_STAND_NAME"/>
      <w:r>
        <w:rPr>
          <w:rFonts w:hint="eastAsia"/>
        </w:rPr>
        <w:t>甘蔗品质的分析方法</w:t>
      </w:r>
      <w:r>
        <w:t xml:space="preserve">  </w:t>
      </w:r>
      <w:r>
        <w:rPr>
          <w:rFonts w:hint="eastAsia"/>
        </w:rPr>
        <w:t>第</w:t>
      </w:r>
      <w:r>
        <w:t>6</w:t>
      </w:r>
      <w:r>
        <w:rPr>
          <w:rFonts w:hint="eastAsia"/>
        </w:rPr>
        <w:t>部分：氯化物含量的测定</w:t>
      </w:r>
    </w:p>
    <w:p w:rsidR="00453E82" w:rsidRDefault="004127EB">
      <w:pPr>
        <w:pStyle w:val="affc"/>
        <w:spacing w:before="312" w:after="312"/>
      </w:pPr>
      <w:bookmarkStart w:id="25" w:name="_Toc24884211"/>
      <w:bookmarkStart w:id="26" w:name="_Toc26718930"/>
      <w:bookmarkStart w:id="27" w:name="_Toc17233333"/>
      <w:bookmarkStart w:id="28" w:name="_Toc26986530"/>
      <w:bookmarkStart w:id="29" w:name="_Toc17233325"/>
      <w:bookmarkStart w:id="30" w:name="_Toc26648465"/>
      <w:bookmarkStart w:id="31" w:name="_Toc26986771"/>
      <w:bookmarkStart w:id="32" w:name="_Toc24884218"/>
      <w:bookmarkEnd w:id="24"/>
      <w:r>
        <w:rPr>
          <w:rFonts w:hint="eastAsia"/>
        </w:rPr>
        <w:t>范围</w:t>
      </w:r>
      <w:bookmarkEnd w:id="25"/>
      <w:bookmarkEnd w:id="26"/>
      <w:bookmarkEnd w:id="27"/>
      <w:bookmarkEnd w:id="28"/>
      <w:bookmarkEnd w:id="29"/>
      <w:bookmarkEnd w:id="30"/>
      <w:bookmarkEnd w:id="31"/>
      <w:bookmarkEnd w:id="32"/>
    </w:p>
    <w:p w:rsidR="00453E82" w:rsidRDefault="004127EB">
      <w:pPr>
        <w:pStyle w:val="affffe"/>
        <w:ind w:firstLine="420"/>
        <w:rPr>
          <w:sz w:val="21"/>
          <w:szCs w:val="21"/>
        </w:rPr>
      </w:pPr>
      <w:bookmarkStart w:id="33" w:name="_Toc24884219"/>
      <w:bookmarkStart w:id="34" w:name="_Toc17233326"/>
      <w:bookmarkStart w:id="35" w:name="_Toc26648466"/>
      <w:bookmarkStart w:id="36" w:name="_Toc17233334"/>
      <w:bookmarkStart w:id="37" w:name="_Toc24884212"/>
      <w:r>
        <w:rPr>
          <w:rFonts w:hint="eastAsia"/>
          <w:sz w:val="21"/>
          <w:szCs w:val="21"/>
        </w:rPr>
        <w:t>本部分描述了测定甘蔗汁中氯化物含量的原理、试剂、仪器设备、测定步骤、计算及结果</w:t>
      </w:r>
      <w:r>
        <w:rPr>
          <w:rFonts w:hint="eastAsia"/>
          <w:sz w:val="21"/>
          <w:szCs w:val="21"/>
        </w:rPr>
        <w:t>表示、精密度。</w:t>
      </w:r>
    </w:p>
    <w:p w:rsidR="00453E82" w:rsidRDefault="004127EB">
      <w:pPr>
        <w:pStyle w:val="affffe"/>
        <w:ind w:firstLine="420"/>
        <w:rPr>
          <w:sz w:val="21"/>
          <w:szCs w:val="21"/>
        </w:rPr>
      </w:pPr>
      <w:r>
        <w:rPr>
          <w:rFonts w:hint="eastAsia"/>
          <w:sz w:val="21"/>
          <w:szCs w:val="21"/>
        </w:rPr>
        <w:t>本部分适用于采用化学法对甘蔗汁氯化物含量的测定。</w:t>
      </w:r>
    </w:p>
    <w:p w:rsidR="00453E82" w:rsidRDefault="004127EB">
      <w:pPr>
        <w:pStyle w:val="affc"/>
        <w:spacing w:before="312" w:after="312"/>
      </w:pPr>
      <w:bookmarkStart w:id="38" w:name="_Toc26986531"/>
      <w:bookmarkStart w:id="39" w:name="_Toc26986772"/>
      <w:bookmarkStart w:id="40" w:name="_Toc26718931"/>
      <w:r>
        <w:rPr>
          <w:rFonts w:hint="eastAsia"/>
        </w:rPr>
        <w:t>规范性引用文件</w:t>
      </w:r>
      <w:bookmarkEnd w:id="33"/>
      <w:bookmarkEnd w:id="34"/>
      <w:bookmarkEnd w:id="35"/>
      <w:bookmarkEnd w:id="36"/>
      <w:bookmarkEnd w:id="37"/>
      <w:bookmarkEnd w:id="38"/>
      <w:bookmarkEnd w:id="39"/>
      <w:bookmarkEnd w:id="40"/>
    </w:p>
    <w:p w:rsidR="00453E82" w:rsidRDefault="004127EB">
      <w:pPr>
        <w:pStyle w:val="affffe"/>
        <w:ind w:firstLine="420"/>
        <w:rPr>
          <w:sz w:val="21"/>
          <w:szCs w:val="21"/>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53E82" w:rsidRDefault="004127EB">
      <w:pPr>
        <w:pStyle w:val="affffe"/>
        <w:ind w:firstLine="420"/>
        <w:rPr>
          <w:rFonts w:hAnsi="宋体"/>
          <w:sz w:val="21"/>
          <w:szCs w:val="21"/>
        </w:rPr>
      </w:pPr>
      <w:r>
        <w:rPr>
          <w:rFonts w:hAnsi="宋体"/>
          <w:sz w:val="21"/>
          <w:szCs w:val="21"/>
        </w:rPr>
        <w:t xml:space="preserve">GB/T 601  </w:t>
      </w:r>
      <w:r>
        <w:rPr>
          <w:rFonts w:hAnsi="宋体" w:hint="eastAsia"/>
          <w:sz w:val="21"/>
          <w:szCs w:val="21"/>
        </w:rPr>
        <w:t>化学试剂</w:t>
      </w:r>
      <w:r>
        <w:rPr>
          <w:rFonts w:hAnsi="宋体"/>
          <w:sz w:val="21"/>
          <w:szCs w:val="21"/>
        </w:rPr>
        <w:t xml:space="preserve">  </w:t>
      </w:r>
      <w:r>
        <w:rPr>
          <w:rFonts w:hAnsi="宋体" w:hint="eastAsia"/>
          <w:sz w:val="21"/>
          <w:szCs w:val="21"/>
        </w:rPr>
        <w:t>标准滴定溶液的制备</w:t>
      </w:r>
    </w:p>
    <w:p w:rsidR="00453E82" w:rsidRDefault="004127EB">
      <w:pPr>
        <w:pStyle w:val="affffe"/>
        <w:ind w:firstLine="420"/>
        <w:rPr>
          <w:rFonts w:hAnsi="宋体"/>
          <w:sz w:val="21"/>
          <w:szCs w:val="21"/>
        </w:rPr>
      </w:pPr>
      <w:r>
        <w:rPr>
          <w:rFonts w:hAnsi="宋体"/>
          <w:sz w:val="21"/>
          <w:szCs w:val="21"/>
        </w:rPr>
        <w:t xml:space="preserve">GB/T 603  </w:t>
      </w:r>
      <w:r>
        <w:rPr>
          <w:rFonts w:hAnsi="宋体" w:hint="eastAsia"/>
          <w:sz w:val="21"/>
          <w:szCs w:val="21"/>
        </w:rPr>
        <w:t>化学试剂</w:t>
      </w:r>
      <w:r>
        <w:rPr>
          <w:rFonts w:hAnsi="宋体"/>
          <w:sz w:val="21"/>
          <w:szCs w:val="21"/>
        </w:rPr>
        <w:t xml:space="preserve">  </w:t>
      </w:r>
      <w:r>
        <w:rPr>
          <w:rFonts w:hAnsi="宋体" w:hint="eastAsia"/>
          <w:sz w:val="21"/>
          <w:szCs w:val="21"/>
        </w:rPr>
        <w:t>试验方法中所用制剂及制品的制备</w:t>
      </w:r>
    </w:p>
    <w:p w:rsidR="00453E82" w:rsidRDefault="004127EB">
      <w:pPr>
        <w:pStyle w:val="affffe"/>
        <w:ind w:firstLine="420"/>
        <w:rPr>
          <w:rFonts w:hAnsi="宋体"/>
          <w:sz w:val="21"/>
          <w:szCs w:val="21"/>
        </w:rPr>
      </w:pPr>
      <w:r>
        <w:rPr>
          <w:rFonts w:hAnsi="宋体"/>
          <w:sz w:val="21"/>
          <w:szCs w:val="21"/>
        </w:rPr>
        <w:t xml:space="preserve">GB/T 6682  </w:t>
      </w:r>
      <w:r>
        <w:rPr>
          <w:rFonts w:hAnsi="宋体" w:hint="eastAsia"/>
          <w:sz w:val="21"/>
          <w:szCs w:val="21"/>
        </w:rPr>
        <w:t>分析实验室用水规格和试验方法</w:t>
      </w:r>
    </w:p>
    <w:p w:rsidR="00453E82" w:rsidRDefault="004127EB">
      <w:pPr>
        <w:pStyle w:val="affffe"/>
        <w:ind w:firstLine="420"/>
        <w:rPr>
          <w:rFonts w:hAnsi="宋体"/>
          <w:color w:val="000000"/>
          <w:sz w:val="21"/>
          <w:szCs w:val="21"/>
        </w:rPr>
      </w:pPr>
      <w:r>
        <w:rPr>
          <w:rFonts w:hAnsi="宋体"/>
          <w:color w:val="000000"/>
          <w:sz w:val="21"/>
          <w:szCs w:val="21"/>
        </w:rPr>
        <w:t xml:space="preserve">DB45/T XXXX.4  </w:t>
      </w:r>
      <w:r>
        <w:rPr>
          <w:rFonts w:hAnsi="宋体" w:hint="eastAsia"/>
          <w:color w:val="000000"/>
          <w:sz w:val="21"/>
          <w:szCs w:val="21"/>
        </w:rPr>
        <w:t>甘蔗品质的分析方法</w:t>
      </w:r>
      <w:r>
        <w:rPr>
          <w:rFonts w:hAnsi="宋体"/>
          <w:color w:val="000000"/>
          <w:sz w:val="21"/>
          <w:szCs w:val="21"/>
        </w:rPr>
        <w:t xml:space="preserve">  </w:t>
      </w:r>
      <w:r>
        <w:rPr>
          <w:rFonts w:hAnsi="宋体" w:hint="eastAsia"/>
          <w:color w:val="000000"/>
          <w:sz w:val="21"/>
          <w:szCs w:val="21"/>
        </w:rPr>
        <w:t>第</w:t>
      </w:r>
      <w:r>
        <w:rPr>
          <w:rFonts w:hAnsi="宋体"/>
          <w:color w:val="000000"/>
          <w:sz w:val="21"/>
          <w:szCs w:val="21"/>
        </w:rPr>
        <w:t>4</w:t>
      </w:r>
      <w:r>
        <w:rPr>
          <w:rFonts w:hAnsi="宋体" w:hint="eastAsia"/>
          <w:color w:val="000000"/>
          <w:sz w:val="21"/>
          <w:szCs w:val="21"/>
        </w:rPr>
        <w:t>部分：蔗汁重力纯度的测定</w:t>
      </w:r>
    </w:p>
    <w:p w:rsidR="00453E82" w:rsidRDefault="004127EB">
      <w:pPr>
        <w:pStyle w:val="affc"/>
        <w:spacing w:before="312" w:after="312"/>
      </w:pPr>
      <w:r>
        <w:rPr>
          <w:rFonts w:hint="eastAsia"/>
          <w:szCs w:val="21"/>
        </w:rPr>
        <w:t>术语和定义</w:t>
      </w:r>
    </w:p>
    <w:p w:rsidR="00453E82" w:rsidRDefault="004127EB">
      <w:pPr>
        <w:pStyle w:val="affffe"/>
        <w:ind w:firstLine="420"/>
      </w:pPr>
      <w:bookmarkStart w:id="41" w:name="_Toc26986532"/>
      <w:bookmarkEnd w:id="41"/>
      <w:r>
        <w:rPr>
          <w:rFonts w:hint="eastAsia"/>
          <w:sz w:val="21"/>
          <w:szCs w:val="21"/>
        </w:rPr>
        <w:t>下列术语和定义适用于本文件</w:t>
      </w:r>
      <w:r>
        <w:rPr>
          <w:rFonts w:hint="eastAsia"/>
        </w:rPr>
        <w:t>。</w:t>
      </w:r>
    </w:p>
    <w:p w:rsidR="00453E82" w:rsidRDefault="004127E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氯化物含量</w:t>
      </w:r>
      <w:r>
        <w:rPr>
          <w:rFonts w:ascii="黑体" w:eastAsia="黑体" w:hAnsi="黑体"/>
        </w:rPr>
        <w:t xml:space="preserve">  </w:t>
      </w:r>
      <w:r>
        <w:rPr>
          <w:rFonts w:ascii="黑体" w:eastAsia="黑体" w:hAnsi="黑体"/>
          <w:color w:val="000000"/>
        </w:rPr>
        <w:t>chloride content</w:t>
      </w:r>
    </w:p>
    <w:p w:rsidR="00453E82" w:rsidRDefault="004127EB">
      <w:pPr>
        <w:pStyle w:val="affffe"/>
        <w:ind w:firstLine="420"/>
        <w:rPr>
          <w:sz w:val="21"/>
          <w:szCs w:val="21"/>
        </w:rPr>
      </w:pPr>
      <w:r>
        <w:rPr>
          <w:rFonts w:hint="eastAsia"/>
          <w:sz w:val="21"/>
          <w:szCs w:val="21"/>
        </w:rPr>
        <w:t>蔗汁本身含氯化物的量，通常用每</w:t>
      </w:r>
      <w:r>
        <w:rPr>
          <w:sz w:val="21"/>
          <w:szCs w:val="21"/>
        </w:rPr>
        <w:t>100</w:t>
      </w:r>
      <w:r>
        <w:rPr>
          <w:sz w:val="21"/>
          <w:szCs w:val="21"/>
          <w:vertAlign w:val="superscript"/>
        </w:rPr>
        <w:t xml:space="preserve"> </w:t>
      </w:r>
      <w:r>
        <w:rPr>
          <w:sz w:val="21"/>
          <w:szCs w:val="21"/>
        </w:rPr>
        <w:t>g</w:t>
      </w:r>
      <w:r>
        <w:rPr>
          <w:rFonts w:hint="eastAsia"/>
          <w:sz w:val="21"/>
          <w:szCs w:val="21"/>
        </w:rPr>
        <w:t>固溶物所含的氯离子（</w:t>
      </w:r>
      <w:r>
        <w:rPr>
          <w:sz w:val="21"/>
          <w:szCs w:val="21"/>
        </w:rPr>
        <w:t>Cl-</w:t>
      </w:r>
      <w:r>
        <w:rPr>
          <w:rFonts w:hint="eastAsia"/>
          <w:sz w:val="21"/>
          <w:szCs w:val="21"/>
        </w:rPr>
        <w:t>）克数表示。</w:t>
      </w:r>
    </w:p>
    <w:p w:rsidR="00453E82" w:rsidRDefault="004127EB">
      <w:pPr>
        <w:pStyle w:val="affc"/>
        <w:spacing w:before="312" w:after="312"/>
        <w:rPr>
          <w:rFonts w:hAnsi="黑体" w:cs="宋体"/>
        </w:rPr>
      </w:pPr>
      <w:r>
        <w:rPr>
          <w:rFonts w:hint="eastAsia"/>
        </w:rPr>
        <w:t>原理</w:t>
      </w:r>
    </w:p>
    <w:p w:rsidR="00453E82" w:rsidRPr="00782688" w:rsidRDefault="004127EB" w:rsidP="00782688">
      <w:pPr>
        <w:pStyle w:val="affffe"/>
        <w:ind w:firstLine="420"/>
        <w:rPr>
          <w:rFonts w:hAnsi="宋体"/>
          <w:sz w:val="21"/>
        </w:rPr>
      </w:pPr>
      <w:r w:rsidRPr="00782688">
        <w:rPr>
          <w:rFonts w:hAnsi="宋体" w:hint="eastAsia"/>
          <w:sz w:val="21"/>
        </w:rPr>
        <w:t>在蔗汁中加入适当过量硝酸银溶液，以铵铁矾作指示剂，用硫氰化钾溶液回滴过剩的</w:t>
      </w:r>
      <w:r w:rsidRPr="00782688">
        <w:rPr>
          <w:rFonts w:hAnsi="宋体"/>
          <w:sz w:val="21"/>
        </w:rPr>
        <w:t>Ag</w:t>
      </w:r>
      <w:r w:rsidRPr="00782688">
        <w:rPr>
          <w:rFonts w:hAnsi="宋体"/>
          <w:sz w:val="21"/>
          <w:vertAlign w:val="superscript"/>
        </w:rPr>
        <w:t>+</w:t>
      </w:r>
      <w:r w:rsidRPr="00782688">
        <w:rPr>
          <w:rFonts w:hAnsi="宋体" w:hint="eastAsia"/>
          <w:sz w:val="21"/>
        </w:rPr>
        <w:t>。当</w:t>
      </w:r>
      <w:r w:rsidRPr="00782688">
        <w:rPr>
          <w:rFonts w:hAnsi="宋体"/>
          <w:sz w:val="21"/>
        </w:rPr>
        <w:t>CNS</w:t>
      </w:r>
      <w:r w:rsidRPr="00782688">
        <w:rPr>
          <w:rFonts w:hAnsi="宋体"/>
          <w:sz w:val="21"/>
          <w:vertAlign w:val="superscript"/>
        </w:rPr>
        <w:t>-</w:t>
      </w:r>
      <w:r w:rsidRPr="00782688">
        <w:rPr>
          <w:rFonts w:hAnsi="宋体" w:hint="eastAsia"/>
          <w:sz w:val="21"/>
        </w:rPr>
        <w:t>稍微过量时，与指示剂总</w:t>
      </w:r>
      <w:r w:rsidRPr="00782688">
        <w:rPr>
          <w:rFonts w:hAnsi="宋体"/>
          <w:sz w:val="21"/>
        </w:rPr>
        <w:t>Fe</w:t>
      </w:r>
      <w:r w:rsidRPr="00782688">
        <w:rPr>
          <w:rFonts w:hAnsi="宋体"/>
          <w:sz w:val="21"/>
          <w:vertAlign w:val="superscript"/>
        </w:rPr>
        <w:t>3+</w:t>
      </w:r>
      <w:r w:rsidRPr="00782688">
        <w:rPr>
          <w:rFonts w:hAnsi="宋体" w:hint="eastAsia"/>
          <w:sz w:val="21"/>
        </w:rPr>
        <w:t>结合呈现桃红色，即为滴定终点。</w:t>
      </w:r>
    </w:p>
    <w:p w:rsidR="00453E82" w:rsidRDefault="004127EB">
      <w:pPr>
        <w:pStyle w:val="affc"/>
        <w:spacing w:before="312" w:after="312"/>
        <w:rPr>
          <w:rFonts w:hAnsi="黑体" w:cs="宋体"/>
        </w:rPr>
      </w:pPr>
      <w:r>
        <w:rPr>
          <w:rFonts w:hint="eastAsia"/>
        </w:rPr>
        <w:t>试剂</w:t>
      </w:r>
    </w:p>
    <w:p w:rsidR="00453E82" w:rsidRDefault="004127EB">
      <w:pPr>
        <w:pStyle w:val="affffffff7"/>
        <w:rPr>
          <w:rFonts w:hAnsi="宋体"/>
        </w:rPr>
      </w:pPr>
      <w:r>
        <w:rPr>
          <w:rFonts w:hAnsi="宋体" w:hint="eastAsia"/>
        </w:rPr>
        <w:t>除另有说明外，所用试剂均为分析纯，实验用水应符合</w:t>
      </w:r>
      <w:r>
        <w:rPr>
          <w:rFonts w:hAnsi="宋体"/>
        </w:rPr>
        <w:t>GB/T 6682</w:t>
      </w:r>
      <w:r>
        <w:rPr>
          <w:rFonts w:hAnsi="宋体" w:hint="eastAsia"/>
        </w:rPr>
        <w:t>的要求。试验中所需标准滴定溶液、制剂及制品，在没有注明其他要求时均按</w:t>
      </w:r>
      <w:r>
        <w:rPr>
          <w:rFonts w:hAnsi="宋体"/>
        </w:rPr>
        <w:t>GB/T 60</w:t>
      </w:r>
      <w:r>
        <w:rPr>
          <w:rFonts w:hAnsi="宋体"/>
        </w:rPr>
        <w:t>1</w:t>
      </w:r>
      <w:r>
        <w:rPr>
          <w:rFonts w:hAnsi="宋体" w:hint="eastAsia"/>
        </w:rPr>
        <w:t>、</w:t>
      </w:r>
      <w:r>
        <w:rPr>
          <w:rFonts w:hAnsi="宋体"/>
        </w:rPr>
        <w:t>GB/T 603</w:t>
      </w:r>
      <w:r>
        <w:rPr>
          <w:rFonts w:hAnsi="宋体" w:hint="eastAsia"/>
        </w:rPr>
        <w:t>的规定制备。</w:t>
      </w:r>
    </w:p>
    <w:p w:rsidR="00453E82" w:rsidRDefault="004127EB">
      <w:pPr>
        <w:pStyle w:val="affffffff7"/>
        <w:rPr>
          <w:rFonts w:hAnsi="宋体"/>
        </w:rPr>
      </w:pPr>
      <w:r>
        <w:rPr>
          <w:rFonts w:hAnsi="宋体" w:hint="eastAsia"/>
        </w:rPr>
        <w:t>硝酸银标准溶液</w:t>
      </w:r>
      <w:r>
        <w:rPr>
          <w:rFonts w:hAnsi="宋体"/>
        </w:rPr>
        <w:t>(0.1</w:t>
      </w:r>
      <w:r>
        <w:rPr>
          <w:rFonts w:hAnsi="宋体"/>
          <w:vertAlign w:val="superscript"/>
        </w:rPr>
        <w:t xml:space="preserve"> </w:t>
      </w:r>
      <w:r>
        <w:rPr>
          <w:rFonts w:hAnsi="宋体"/>
        </w:rPr>
        <w:t xml:space="preserve">mol/L) </w:t>
      </w:r>
      <w:r>
        <w:rPr>
          <w:rFonts w:hAnsi="宋体" w:hint="eastAsia"/>
        </w:rPr>
        <w:t>：称取</w:t>
      </w:r>
      <w:r>
        <w:rPr>
          <w:rFonts w:hAnsi="宋体"/>
        </w:rPr>
        <w:t>17.0</w:t>
      </w:r>
      <w:r>
        <w:rPr>
          <w:rFonts w:hAnsi="宋体"/>
          <w:vertAlign w:val="superscript"/>
        </w:rPr>
        <w:t xml:space="preserve"> </w:t>
      </w:r>
      <w:r>
        <w:rPr>
          <w:rFonts w:hAnsi="宋体"/>
        </w:rPr>
        <w:t>g</w:t>
      </w:r>
      <w:r>
        <w:rPr>
          <w:rFonts w:hAnsi="宋体" w:hint="eastAsia"/>
        </w:rPr>
        <w:t>硝酸银用水溶解后，加水稀释至</w:t>
      </w:r>
      <w:r>
        <w:rPr>
          <w:rFonts w:hAnsi="宋体"/>
        </w:rPr>
        <w:t>1</w:t>
      </w:r>
      <w:r>
        <w:rPr>
          <w:rFonts w:hAnsi="宋体"/>
          <w:vertAlign w:val="superscript"/>
        </w:rPr>
        <w:t xml:space="preserve"> </w:t>
      </w:r>
      <w:r>
        <w:rPr>
          <w:rFonts w:hAnsi="宋体"/>
        </w:rPr>
        <w:t>000</w:t>
      </w:r>
      <w:r>
        <w:rPr>
          <w:rFonts w:hAnsi="宋体"/>
          <w:vertAlign w:val="superscript"/>
        </w:rPr>
        <w:t xml:space="preserve"> </w:t>
      </w:r>
      <w:r>
        <w:rPr>
          <w:rFonts w:hAnsi="宋体"/>
        </w:rPr>
        <w:t>mL</w:t>
      </w:r>
      <w:r>
        <w:rPr>
          <w:rFonts w:hAnsi="宋体" w:hint="eastAsia"/>
        </w:rPr>
        <w:t>。用氯化钾标定。</w:t>
      </w:r>
    </w:p>
    <w:p w:rsidR="00453E82" w:rsidRDefault="004127EB">
      <w:pPr>
        <w:pStyle w:val="afff2"/>
        <w:rPr>
          <w:rFonts w:hAnsi="宋体"/>
        </w:rPr>
      </w:pPr>
      <w:r>
        <w:rPr>
          <w:rFonts w:hAnsi="宋体" w:hint="eastAsia"/>
        </w:rPr>
        <w:t>标定：称取</w:t>
      </w:r>
      <w:r>
        <w:rPr>
          <w:rFonts w:hAnsi="宋体"/>
        </w:rPr>
        <w:t>0.200</w:t>
      </w:r>
      <w:r>
        <w:rPr>
          <w:rFonts w:hAnsi="宋体"/>
          <w:vertAlign w:val="superscript"/>
        </w:rPr>
        <w:t xml:space="preserve"> </w:t>
      </w:r>
      <w:r>
        <w:rPr>
          <w:rFonts w:hAnsi="宋体"/>
        </w:rPr>
        <w:t>g</w:t>
      </w:r>
      <w:r>
        <w:rPr>
          <w:rFonts w:hAnsi="宋体" w:hint="eastAsia"/>
        </w:rPr>
        <w:t>分析纯氯化钾，溶于</w:t>
      </w:r>
      <w:r>
        <w:rPr>
          <w:rFonts w:hAnsi="宋体"/>
        </w:rPr>
        <w:t>50</w:t>
      </w:r>
      <w:r>
        <w:rPr>
          <w:rFonts w:hAnsi="宋体"/>
          <w:vertAlign w:val="superscript"/>
        </w:rPr>
        <w:t xml:space="preserve"> </w:t>
      </w:r>
      <w:r>
        <w:rPr>
          <w:rFonts w:hAnsi="宋体"/>
        </w:rPr>
        <w:t>mL</w:t>
      </w:r>
      <w:r>
        <w:rPr>
          <w:rFonts w:hAnsi="宋体" w:hint="eastAsia"/>
        </w:rPr>
        <w:t>水后，加</w:t>
      </w:r>
      <w:r>
        <w:rPr>
          <w:rFonts w:hAnsi="宋体"/>
        </w:rPr>
        <w:t>1</w:t>
      </w:r>
      <w:r>
        <w:rPr>
          <w:rFonts w:hAnsi="宋体"/>
          <w:vertAlign w:val="superscript"/>
        </w:rPr>
        <w:t xml:space="preserve"> </w:t>
      </w:r>
      <w:r>
        <w:rPr>
          <w:rFonts w:hAnsi="宋体"/>
        </w:rPr>
        <w:t>mL</w:t>
      </w:r>
      <w:r>
        <w:rPr>
          <w:rFonts w:hAnsi="宋体" w:hint="eastAsia"/>
        </w:rPr>
        <w:t>铬酸钾（</w:t>
      </w:r>
      <w:r>
        <w:rPr>
          <w:rFonts w:hAnsi="宋体"/>
        </w:rPr>
        <w:t>50</w:t>
      </w:r>
      <w:r>
        <w:rPr>
          <w:rFonts w:hAnsi="宋体"/>
          <w:vertAlign w:val="superscript"/>
        </w:rPr>
        <w:t xml:space="preserve"> </w:t>
      </w:r>
      <w:r>
        <w:rPr>
          <w:rFonts w:hAnsi="宋体"/>
        </w:rPr>
        <w:t>g/L</w:t>
      </w:r>
      <w:r>
        <w:rPr>
          <w:rFonts w:hAnsi="宋体" w:hint="eastAsia"/>
        </w:rPr>
        <w:t>）作指示剂，用硝酸银溶液滴定至浅红棕色出现，而不立即消失为止。</w:t>
      </w:r>
    </w:p>
    <w:p w:rsidR="00453E82" w:rsidRDefault="004127EB">
      <w:pPr>
        <w:pStyle w:val="affffffff7"/>
        <w:rPr>
          <w:rFonts w:ascii="Times New Roman"/>
        </w:rPr>
      </w:pPr>
      <w:r>
        <w:rPr>
          <w:rFonts w:hint="eastAsia"/>
        </w:rPr>
        <w:t>高锰酸钾饱和溶液。</w:t>
      </w:r>
    </w:p>
    <w:p w:rsidR="00453E82" w:rsidRDefault="004127EB">
      <w:pPr>
        <w:pStyle w:val="affffffff7"/>
      </w:pPr>
      <w:r>
        <w:rPr>
          <w:rFonts w:hint="eastAsia"/>
        </w:rPr>
        <w:t>铵铁矾指示剂：量取</w:t>
      </w:r>
      <w:r>
        <w:t>5.0</w:t>
      </w:r>
      <w:r>
        <w:rPr>
          <w:vertAlign w:val="superscript"/>
        </w:rPr>
        <w:t xml:space="preserve"> </w:t>
      </w:r>
      <w:r>
        <w:t>mL</w:t>
      </w:r>
      <w:r>
        <w:rPr>
          <w:rFonts w:hint="eastAsia"/>
        </w:rPr>
        <w:t>硝酸（密度</w:t>
      </w:r>
      <w:r>
        <w:t>1.42</w:t>
      </w:r>
      <w:r>
        <w:rPr>
          <w:vertAlign w:val="superscript"/>
        </w:rPr>
        <w:t xml:space="preserve"> </w:t>
      </w:r>
      <w:r>
        <w:rPr>
          <w:kern w:val="2"/>
        </w:rPr>
        <w:t>g/cm</w:t>
      </w:r>
      <w:r>
        <w:rPr>
          <w:kern w:val="2"/>
          <w:vertAlign w:val="superscript"/>
        </w:rPr>
        <w:t>3</w:t>
      </w:r>
      <w:r>
        <w:rPr>
          <w:rFonts w:hint="eastAsia"/>
        </w:rPr>
        <w:t>），加水稀释至</w:t>
      </w:r>
      <w:r>
        <w:t>50 mL</w:t>
      </w:r>
      <w:r>
        <w:rPr>
          <w:rFonts w:hint="eastAsia"/>
        </w:rPr>
        <w:t>，加入铵铁矾（</w:t>
      </w:r>
      <w:r>
        <w:t>FeNH</w:t>
      </w:r>
      <w:r>
        <w:rPr>
          <w:vertAlign w:val="subscript"/>
        </w:rPr>
        <w:t>4</w:t>
      </w:r>
      <w:r>
        <w:t>(SO</w:t>
      </w:r>
      <w:r>
        <w:rPr>
          <w:vertAlign w:val="subscript"/>
        </w:rPr>
        <w:t>4</w:t>
      </w:r>
      <w:r>
        <w:t>)</w:t>
      </w:r>
      <w:r>
        <w:rPr>
          <w:vertAlign w:val="subscript"/>
        </w:rPr>
        <w:t>2</w:t>
      </w:r>
      <w:r>
        <w:rPr>
          <w:rFonts w:ascii="MS Mincho" w:eastAsia="MS Mincho" w:hAnsi="MS Mincho" w:cs="MS Mincho" w:hint="eastAsia"/>
        </w:rPr>
        <w:t>∙</w:t>
      </w:r>
      <w:r>
        <w:t>12H</w:t>
      </w:r>
      <w:r>
        <w:rPr>
          <w:vertAlign w:val="subscript"/>
        </w:rPr>
        <w:t>2</w:t>
      </w:r>
      <w:r>
        <w:t>O</w:t>
      </w:r>
      <w:r>
        <w:rPr>
          <w:rFonts w:hint="eastAsia"/>
        </w:rPr>
        <w:t>）配成饱和溶液。</w:t>
      </w:r>
    </w:p>
    <w:p w:rsidR="00453E82" w:rsidRDefault="004127EB">
      <w:pPr>
        <w:pStyle w:val="affffffff7"/>
      </w:pPr>
      <w:r>
        <w:rPr>
          <w:rFonts w:hint="eastAsia"/>
        </w:rPr>
        <w:lastRenderedPageBreak/>
        <w:t>硫氰化钾标准溶液</w:t>
      </w:r>
      <w:r>
        <w:t>(0.1</w:t>
      </w:r>
      <w:r>
        <w:rPr>
          <w:vertAlign w:val="superscript"/>
        </w:rPr>
        <w:t xml:space="preserve"> </w:t>
      </w:r>
      <w:r>
        <w:t xml:space="preserve">mol/L) </w:t>
      </w:r>
      <w:r>
        <w:rPr>
          <w:rFonts w:hint="eastAsia"/>
        </w:rPr>
        <w:t>：称取</w:t>
      </w:r>
      <w:r>
        <w:t>9.8</w:t>
      </w:r>
      <w:r>
        <w:rPr>
          <w:vertAlign w:val="superscript"/>
        </w:rPr>
        <w:t xml:space="preserve"> </w:t>
      </w:r>
      <w:r>
        <w:t>g</w:t>
      </w:r>
      <w:r>
        <w:rPr>
          <w:rFonts w:hint="eastAsia"/>
        </w:rPr>
        <w:t>硫氰化钾（</w:t>
      </w:r>
      <w:r>
        <w:t>KCNS</w:t>
      </w:r>
      <w:r>
        <w:rPr>
          <w:rFonts w:hint="eastAsia"/>
        </w:rPr>
        <w:t>），用水溶解并稀释至</w:t>
      </w:r>
      <w:r>
        <w:t>1</w:t>
      </w:r>
      <w:r>
        <w:rPr>
          <w:vertAlign w:val="superscript"/>
        </w:rPr>
        <w:t xml:space="preserve"> </w:t>
      </w:r>
      <w:r>
        <w:t>000 mL</w:t>
      </w:r>
      <w:r>
        <w:rPr>
          <w:rFonts w:hint="eastAsia"/>
        </w:rPr>
        <w:t>。用</w:t>
      </w:r>
      <w:r>
        <w:t>0.1</w:t>
      </w:r>
      <w:r>
        <w:rPr>
          <w:vertAlign w:val="superscript"/>
        </w:rPr>
        <w:t xml:space="preserve"> </w:t>
      </w:r>
      <w:r>
        <w:t>mol/L</w:t>
      </w:r>
      <w:r>
        <w:rPr>
          <w:rFonts w:hint="eastAsia"/>
        </w:rPr>
        <w:t>硝酸银溶液标定。</w:t>
      </w:r>
    </w:p>
    <w:p w:rsidR="00453E82" w:rsidRDefault="004127EB">
      <w:pPr>
        <w:pStyle w:val="affffffff7"/>
      </w:pPr>
      <w:r>
        <w:rPr>
          <w:rFonts w:hint="eastAsia"/>
        </w:rPr>
        <w:t>乙醚。</w:t>
      </w:r>
    </w:p>
    <w:p w:rsidR="00453E82" w:rsidRDefault="004127EB">
      <w:pPr>
        <w:pStyle w:val="affffffff7"/>
        <w:rPr>
          <w:rFonts w:ascii="Times New Roman"/>
        </w:rPr>
      </w:pPr>
      <w:r>
        <w:rPr>
          <w:rFonts w:hint="eastAsia"/>
        </w:rPr>
        <w:t>硝酸：密度（</w:t>
      </w:r>
      <w:r>
        <w:t>1.42</w:t>
      </w:r>
      <w:r>
        <w:rPr>
          <w:kern w:val="2"/>
          <w:sz w:val="32"/>
          <w:szCs w:val="32"/>
          <w:vertAlign w:val="superscript"/>
        </w:rPr>
        <w:t xml:space="preserve"> </w:t>
      </w:r>
      <w:r>
        <w:rPr>
          <w:kern w:val="2"/>
        </w:rPr>
        <w:t>g/cm</w:t>
      </w:r>
      <w:r>
        <w:rPr>
          <w:kern w:val="2"/>
          <w:vertAlign w:val="superscript"/>
        </w:rPr>
        <w:t>3</w:t>
      </w:r>
      <w:r>
        <w:rPr>
          <w:rFonts w:hint="eastAsia"/>
        </w:rPr>
        <w:t>）。</w:t>
      </w:r>
      <w:r>
        <w:t xml:space="preserve">  </w:t>
      </w:r>
      <w:r>
        <w:rPr>
          <w:rFonts w:ascii="Times New Roman"/>
        </w:rPr>
        <w:t xml:space="preserve">  </w:t>
      </w:r>
    </w:p>
    <w:p w:rsidR="00453E82" w:rsidRDefault="004127EB">
      <w:pPr>
        <w:pStyle w:val="affc"/>
        <w:spacing w:before="312" w:after="312"/>
        <w:rPr>
          <w:rFonts w:ascii="Times New Roman"/>
        </w:rPr>
      </w:pPr>
      <w:r>
        <w:rPr>
          <w:rFonts w:hint="eastAsia"/>
        </w:rPr>
        <w:t>仪器设备</w:t>
      </w:r>
    </w:p>
    <w:p w:rsidR="00453E82" w:rsidRDefault="004127EB">
      <w:pPr>
        <w:pStyle w:val="affffffff7"/>
      </w:pPr>
      <w:r>
        <w:rPr>
          <w:rFonts w:hint="eastAsia"/>
        </w:rPr>
        <w:t>压榨机。</w:t>
      </w:r>
    </w:p>
    <w:p w:rsidR="00453E82" w:rsidRDefault="004127EB">
      <w:pPr>
        <w:pStyle w:val="affffffff7"/>
        <w:rPr>
          <w:rFonts w:cs="宋体"/>
        </w:rPr>
      </w:pPr>
      <w:r>
        <w:rPr>
          <w:rFonts w:hint="eastAsia"/>
        </w:rPr>
        <w:t>天平：感量</w:t>
      </w:r>
      <w:r>
        <w:t>0.001</w:t>
      </w:r>
      <w:r>
        <w:rPr>
          <w:vertAlign w:val="superscript"/>
        </w:rPr>
        <w:t xml:space="preserve"> </w:t>
      </w:r>
      <w:r>
        <w:t>g</w:t>
      </w:r>
      <w:r>
        <w:rPr>
          <w:rFonts w:hint="eastAsia"/>
        </w:rPr>
        <w:t>、</w:t>
      </w:r>
      <w:r>
        <w:t>0.1</w:t>
      </w:r>
      <w:r>
        <w:rPr>
          <w:vertAlign w:val="superscript"/>
        </w:rPr>
        <w:t xml:space="preserve"> </w:t>
      </w:r>
      <w:r>
        <w:t>g</w:t>
      </w:r>
      <w:r>
        <w:rPr>
          <w:rFonts w:hint="eastAsia"/>
        </w:rPr>
        <w:t>。</w:t>
      </w:r>
    </w:p>
    <w:p w:rsidR="00453E82" w:rsidRDefault="004127EB">
      <w:pPr>
        <w:pStyle w:val="affffffff7"/>
      </w:pPr>
      <w:r>
        <w:rPr>
          <w:rFonts w:hint="eastAsia"/>
        </w:rPr>
        <w:t>滴定管：</w:t>
      </w:r>
      <w:r>
        <w:t>25</w:t>
      </w:r>
      <w:r>
        <w:rPr>
          <w:vertAlign w:val="superscript"/>
        </w:rPr>
        <w:t xml:space="preserve"> </w:t>
      </w:r>
      <w:r>
        <w:t>mL</w:t>
      </w:r>
      <w:r>
        <w:rPr>
          <w:rFonts w:hint="eastAsia"/>
        </w:rPr>
        <w:t>、</w:t>
      </w:r>
      <w:r>
        <w:t>50</w:t>
      </w:r>
      <w:r>
        <w:rPr>
          <w:vertAlign w:val="superscript"/>
        </w:rPr>
        <w:t xml:space="preserve"> </w:t>
      </w:r>
      <w:r>
        <w:t>mL</w:t>
      </w:r>
      <w:r>
        <w:rPr>
          <w:rFonts w:hint="eastAsia"/>
        </w:rPr>
        <w:t>。</w:t>
      </w:r>
    </w:p>
    <w:p w:rsidR="00453E82" w:rsidRDefault="004127EB">
      <w:pPr>
        <w:pStyle w:val="affffffff7"/>
      </w:pPr>
      <w:r>
        <w:rPr>
          <w:rFonts w:hint="eastAsia"/>
        </w:rPr>
        <w:t>容量瓶：</w:t>
      </w:r>
      <w:r>
        <w:t>50</w:t>
      </w:r>
      <w:r>
        <w:rPr>
          <w:vertAlign w:val="superscript"/>
        </w:rPr>
        <w:t xml:space="preserve"> </w:t>
      </w:r>
      <w:r>
        <w:t>mL</w:t>
      </w:r>
      <w:r>
        <w:rPr>
          <w:rFonts w:hint="eastAsia"/>
        </w:rPr>
        <w:t>、</w:t>
      </w:r>
      <w:r>
        <w:t>1</w:t>
      </w:r>
      <w:r>
        <w:rPr>
          <w:vertAlign w:val="superscript"/>
        </w:rPr>
        <w:t xml:space="preserve"> </w:t>
      </w:r>
      <w:r>
        <w:t>000</w:t>
      </w:r>
      <w:r>
        <w:rPr>
          <w:vertAlign w:val="superscript"/>
        </w:rPr>
        <w:t xml:space="preserve"> </w:t>
      </w:r>
      <w:r>
        <w:t>mL</w:t>
      </w:r>
      <w:r>
        <w:rPr>
          <w:rFonts w:hint="eastAsia"/>
        </w:rPr>
        <w:t>。</w:t>
      </w:r>
    </w:p>
    <w:p w:rsidR="00453E82" w:rsidRDefault="004127EB">
      <w:pPr>
        <w:pStyle w:val="affffffff7"/>
      </w:pPr>
      <w:r>
        <w:rPr>
          <w:rFonts w:hint="eastAsia"/>
        </w:rPr>
        <w:t>吸量管：</w:t>
      </w:r>
      <w:r>
        <w:t>2</w:t>
      </w:r>
      <w:r>
        <w:rPr>
          <w:vertAlign w:val="superscript"/>
        </w:rPr>
        <w:t xml:space="preserve"> </w:t>
      </w:r>
      <w:r>
        <w:t>mL</w:t>
      </w:r>
      <w:r>
        <w:rPr>
          <w:rFonts w:hint="eastAsia"/>
        </w:rPr>
        <w:t>、</w:t>
      </w:r>
      <w:r>
        <w:t>5</w:t>
      </w:r>
      <w:r>
        <w:rPr>
          <w:vertAlign w:val="superscript"/>
        </w:rPr>
        <w:t xml:space="preserve"> </w:t>
      </w:r>
      <w:r>
        <w:t>mL</w:t>
      </w:r>
      <w:r>
        <w:rPr>
          <w:rFonts w:hint="eastAsia"/>
        </w:rPr>
        <w:t>、</w:t>
      </w:r>
      <w:r>
        <w:t>10</w:t>
      </w:r>
      <w:r>
        <w:rPr>
          <w:vertAlign w:val="superscript"/>
        </w:rPr>
        <w:t xml:space="preserve"> </w:t>
      </w:r>
      <w:r>
        <w:t>mL</w:t>
      </w:r>
      <w:r>
        <w:rPr>
          <w:rFonts w:hint="eastAsia"/>
        </w:rPr>
        <w:t>、</w:t>
      </w:r>
      <w:r>
        <w:t>20</w:t>
      </w:r>
      <w:r>
        <w:rPr>
          <w:vertAlign w:val="superscript"/>
        </w:rPr>
        <w:t xml:space="preserve"> </w:t>
      </w:r>
      <w:r>
        <w:t>mL</w:t>
      </w:r>
      <w:r>
        <w:rPr>
          <w:rFonts w:hint="eastAsia"/>
        </w:rPr>
        <w:t>、</w:t>
      </w:r>
      <w:r>
        <w:t>50</w:t>
      </w:r>
      <w:r>
        <w:rPr>
          <w:vertAlign w:val="superscript"/>
        </w:rPr>
        <w:t xml:space="preserve"> </w:t>
      </w:r>
      <w:r>
        <w:t>mL</w:t>
      </w:r>
      <w:r>
        <w:rPr>
          <w:rFonts w:hint="eastAsia"/>
        </w:rPr>
        <w:t>。</w:t>
      </w:r>
    </w:p>
    <w:p w:rsidR="00453E82" w:rsidRDefault="004127EB">
      <w:pPr>
        <w:pStyle w:val="affffffff7"/>
      </w:pPr>
      <w:r>
        <w:rPr>
          <w:rFonts w:hint="eastAsia"/>
        </w:rPr>
        <w:t>烧杯：</w:t>
      </w:r>
      <w:r>
        <w:t>100</w:t>
      </w:r>
      <w:r>
        <w:rPr>
          <w:vertAlign w:val="superscript"/>
        </w:rPr>
        <w:t xml:space="preserve"> </w:t>
      </w:r>
      <w:r>
        <w:t>mL</w:t>
      </w:r>
      <w:r>
        <w:rPr>
          <w:rFonts w:hint="eastAsia"/>
        </w:rPr>
        <w:t>、</w:t>
      </w:r>
      <w:r>
        <w:t>500</w:t>
      </w:r>
      <w:r>
        <w:rPr>
          <w:vertAlign w:val="superscript"/>
        </w:rPr>
        <w:t xml:space="preserve"> </w:t>
      </w:r>
      <w:r>
        <w:t>mL</w:t>
      </w:r>
      <w:r>
        <w:rPr>
          <w:rFonts w:hint="eastAsia"/>
        </w:rPr>
        <w:t>。</w:t>
      </w:r>
    </w:p>
    <w:p w:rsidR="00453E82" w:rsidRDefault="004127EB">
      <w:pPr>
        <w:pStyle w:val="affffffff7"/>
        <w:rPr>
          <w:color w:val="000000"/>
        </w:rPr>
      </w:pPr>
      <w:r>
        <w:rPr>
          <w:rFonts w:hint="eastAsia"/>
          <w:color w:val="000000"/>
        </w:rPr>
        <w:t>磁力搅拌器：</w:t>
      </w:r>
      <w:r>
        <w:rPr>
          <w:color w:val="000000"/>
        </w:rPr>
        <w:t>0</w:t>
      </w:r>
      <w:r>
        <w:rPr>
          <w:color w:val="000000"/>
          <w:vertAlign w:val="subscript"/>
        </w:rPr>
        <w:t xml:space="preserve"> </w:t>
      </w:r>
      <w:r>
        <w:rPr>
          <w:color w:val="000000"/>
        </w:rPr>
        <w:t>r/min</w:t>
      </w:r>
      <w:r>
        <w:rPr>
          <w:rFonts w:hAnsi="宋体" w:hint="eastAsia"/>
          <w:color w:val="000000"/>
        </w:rPr>
        <w:t>～</w:t>
      </w:r>
      <w:r>
        <w:rPr>
          <w:color w:val="000000"/>
        </w:rPr>
        <w:t>1400 r/min</w:t>
      </w:r>
      <w:r>
        <w:rPr>
          <w:rFonts w:hint="eastAsia"/>
          <w:color w:val="000000"/>
        </w:rPr>
        <w:t>。</w:t>
      </w:r>
    </w:p>
    <w:p w:rsidR="00453E82" w:rsidRDefault="004127EB">
      <w:pPr>
        <w:pStyle w:val="affffffff7"/>
        <w:rPr>
          <w:rFonts w:cs="宋体"/>
          <w:color w:val="000000"/>
        </w:rPr>
      </w:pPr>
      <w:r>
        <w:rPr>
          <w:rFonts w:hint="eastAsia"/>
          <w:color w:val="000000"/>
        </w:rPr>
        <w:t>附温糖锤度计或折光锤度计。</w:t>
      </w:r>
    </w:p>
    <w:p w:rsidR="00453E82" w:rsidRDefault="004127EB">
      <w:pPr>
        <w:pStyle w:val="affffffff7"/>
        <w:rPr>
          <w:color w:val="000000"/>
        </w:rPr>
      </w:pPr>
      <w:r>
        <w:rPr>
          <w:rFonts w:hint="eastAsia"/>
          <w:color w:val="000000"/>
        </w:rPr>
        <w:t>精密温度计：</w:t>
      </w:r>
      <w:r>
        <w:rPr>
          <w:color w:val="000000"/>
        </w:rPr>
        <w:t>0</w:t>
      </w:r>
      <w:r>
        <w:rPr>
          <w:color w:val="000000"/>
          <w:vertAlign w:val="superscript"/>
        </w:rPr>
        <w:t xml:space="preserve"> </w:t>
      </w:r>
      <w:r>
        <w:rPr>
          <w:rFonts w:hAnsi="宋体" w:cs="宋体" w:hint="eastAsia"/>
          <w:color w:val="000000"/>
        </w:rPr>
        <w:t>℃</w:t>
      </w:r>
      <w:r>
        <w:rPr>
          <w:rFonts w:hint="eastAsia"/>
          <w:color w:val="000000"/>
        </w:rPr>
        <w:t>～</w:t>
      </w:r>
      <w:r>
        <w:rPr>
          <w:color w:val="000000"/>
        </w:rPr>
        <w:t>50</w:t>
      </w:r>
      <w:r>
        <w:rPr>
          <w:color w:val="000000"/>
          <w:vertAlign w:val="superscript"/>
        </w:rPr>
        <w:t xml:space="preserve"> </w:t>
      </w:r>
      <w:r>
        <w:rPr>
          <w:rFonts w:hAnsi="宋体" w:cs="宋体" w:hint="eastAsia"/>
          <w:color w:val="000000"/>
        </w:rPr>
        <w:t>℃</w:t>
      </w:r>
      <w:r>
        <w:rPr>
          <w:rFonts w:hint="eastAsia"/>
          <w:color w:val="000000"/>
        </w:rPr>
        <w:t>，精度</w:t>
      </w:r>
      <w:r>
        <w:rPr>
          <w:color w:val="000000"/>
        </w:rPr>
        <w:t xml:space="preserve"> 0.1</w:t>
      </w:r>
      <w:r>
        <w:rPr>
          <w:color w:val="000000"/>
          <w:vertAlign w:val="superscript"/>
        </w:rPr>
        <w:t xml:space="preserve"> </w:t>
      </w:r>
      <w:r>
        <w:rPr>
          <w:rFonts w:hAnsi="宋体" w:cs="宋体" w:hint="eastAsia"/>
          <w:color w:val="000000"/>
        </w:rPr>
        <w:t>℃</w:t>
      </w:r>
      <w:r>
        <w:rPr>
          <w:rFonts w:hint="eastAsia"/>
          <w:color w:val="000000"/>
        </w:rPr>
        <w:t>。</w:t>
      </w:r>
    </w:p>
    <w:p w:rsidR="00453E82" w:rsidRDefault="004127EB">
      <w:pPr>
        <w:pStyle w:val="affffffff7"/>
        <w:rPr>
          <w:color w:val="000000"/>
        </w:rPr>
      </w:pPr>
      <w:r>
        <w:rPr>
          <w:rFonts w:hint="eastAsia"/>
          <w:color w:val="000000"/>
        </w:rPr>
        <w:t>筛网：</w:t>
      </w:r>
      <w:r>
        <w:rPr>
          <w:color w:val="000000"/>
        </w:rPr>
        <w:t>150</w:t>
      </w:r>
      <w:r>
        <w:rPr>
          <w:color w:val="000000"/>
          <w:vertAlign w:val="superscript"/>
        </w:rPr>
        <w:t xml:space="preserve"> </w:t>
      </w:r>
      <w:r>
        <w:rPr>
          <w:color w:val="000000"/>
        </w:rPr>
        <w:t>μ</w:t>
      </w:r>
      <w:r>
        <w:rPr>
          <w:color w:val="000000"/>
        </w:rPr>
        <w:t>m(100</w:t>
      </w:r>
      <w:r>
        <w:rPr>
          <w:rFonts w:hint="eastAsia"/>
          <w:color w:val="000000"/>
        </w:rPr>
        <w:t>目</w:t>
      </w:r>
      <w:r>
        <w:rPr>
          <w:color w:val="000000"/>
        </w:rPr>
        <w:t>)</w:t>
      </w:r>
      <w:r>
        <w:rPr>
          <w:rFonts w:hint="eastAsia"/>
          <w:color w:val="000000"/>
        </w:rPr>
        <w:t>。</w:t>
      </w:r>
    </w:p>
    <w:p w:rsidR="00453E82" w:rsidRDefault="004127EB">
      <w:pPr>
        <w:pStyle w:val="affc"/>
        <w:spacing w:before="312" w:after="312"/>
        <w:rPr>
          <w:rFonts w:ascii="Times New Roman"/>
        </w:rPr>
      </w:pPr>
      <w:r>
        <w:rPr>
          <w:rFonts w:hint="eastAsia"/>
        </w:rPr>
        <w:t>测定步骤</w:t>
      </w:r>
    </w:p>
    <w:p w:rsidR="00453E82" w:rsidRDefault="004127EB">
      <w:pPr>
        <w:pStyle w:val="affd"/>
        <w:spacing w:before="156" w:after="156"/>
        <w:rPr>
          <w:rFonts w:ascii="Times New Roman"/>
        </w:rPr>
      </w:pPr>
      <w:r>
        <w:rPr>
          <w:rFonts w:hint="eastAsia"/>
        </w:rPr>
        <w:t>试样的测定</w:t>
      </w:r>
    </w:p>
    <w:p w:rsidR="00453E82" w:rsidRDefault="004127EB">
      <w:pPr>
        <w:pStyle w:val="affffe"/>
        <w:ind w:firstLine="420"/>
        <w:rPr>
          <w:sz w:val="21"/>
          <w:szCs w:val="21"/>
        </w:rPr>
      </w:pPr>
      <w:r>
        <w:rPr>
          <w:rFonts w:hint="eastAsia"/>
          <w:sz w:val="21"/>
          <w:szCs w:val="21"/>
        </w:rPr>
        <w:t>将压榨的蔗汁混匀后过</w:t>
      </w:r>
      <w:r>
        <w:rPr>
          <w:color w:val="000000"/>
          <w:sz w:val="21"/>
          <w:szCs w:val="21"/>
        </w:rPr>
        <w:t>150</w:t>
      </w:r>
      <w:r>
        <w:rPr>
          <w:color w:val="000000"/>
          <w:sz w:val="21"/>
          <w:szCs w:val="21"/>
          <w:vertAlign w:val="superscript"/>
        </w:rPr>
        <w:t xml:space="preserve"> </w:t>
      </w:r>
      <w:r>
        <w:rPr>
          <w:rFonts w:hint="eastAsia"/>
          <w:color w:val="000000"/>
          <w:sz w:val="21"/>
          <w:szCs w:val="21"/>
        </w:rPr>
        <w:t>μ</w:t>
      </w:r>
      <w:r>
        <w:rPr>
          <w:color w:val="000000"/>
          <w:sz w:val="21"/>
          <w:szCs w:val="21"/>
        </w:rPr>
        <w:t>m(100</w:t>
      </w:r>
      <w:r>
        <w:rPr>
          <w:rFonts w:hint="eastAsia"/>
          <w:color w:val="000000"/>
          <w:sz w:val="21"/>
          <w:szCs w:val="21"/>
        </w:rPr>
        <w:t>目</w:t>
      </w:r>
      <w:r>
        <w:rPr>
          <w:color w:val="000000"/>
          <w:sz w:val="21"/>
          <w:szCs w:val="21"/>
        </w:rPr>
        <w:t>)</w:t>
      </w:r>
      <w:r>
        <w:rPr>
          <w:rFonts w:hint="eastAsia"/>
          <w:sz w:val="21"/>
          <w:szCs w:val="21"/>
        </w:rPr>
        <w:t>筛网滤去蔗渣，吸取</w:t>
      </w:r>
      <w:r>
        <w:rPr>
          <w:sz w:val="21"/>
          <w:szCs w:val="21"/>
        </w:rPr>
        <w:t>10</w:t>
      </w:r>
      <w:r>
        <w:rPr>
          <w:sz w:val="21"/>
          <w:szCs w:val="21"/>
          <w:vertAlign w:val="superscript"/>
        </w:rPr>
        <w:t xml:space="preserve"> </w:t>
      </w:r>
      <w:r>
        <w:rPr>
          <w:sz w:val="21"/>
          <w:szCs w:val="21"/>
        </w:rPr>
        <w:t>mL</w:t>
      </w:r>
      <w:r>
        <w:rPr>
          <w:rFonts w:hAnsi="宋体" w:hint="eastAsia"/>
          <w:sz w:val="21"/>
          <w:szCs w:val="21"/>
        </w:rPr>
        <w:t>～</w:t>
      </w:r>
      <w:r>
        <w:rPr>
          <w:sz w:val="21"/>
          <w:szCs w:val="21"/>
        </w:rPr>
        <w:t>50</w:t>
      </w:r>
      <w:r>
        <w:rPr>
          <w:sz w:val="21"/>
          <w:szCs w:val="21"/>
          <w:vertAlign w:val="superscript"/>
        </w:rPr>
        <w:t xml:space="preserve"> </w:t>
      </w:r>
      <w:r>
        <w:rPr>
          <w:sz w:val="21"/>
          <w:szCs w:val="21"/>
        </w:rPr>
        <w:t>mL</w:t>
      </w:r>
      <w:r>
        <w:rPr>
          <w:rFonts w:hint="eastAsia"/>
          <w:sz w:val="21"/>
          <w:szCs w:val="21"/>
        </w:rPr>
        <w:t>蔗汁于</w:t>
      </w:r>
      <w:r>
        <w:rPr>
          <w:sz w:val="21"/>
          <w:szCs w:val="21"/>
        </w:rPr>
        <w:t>500</w:t>
      </w:r>
      <w:r>
        <w:rPr>
          <w:sz w:val="21"/>
          <w:szCs w:val="21"/>
          <w:vertAlign w:val="superscript"/>
        </w:rPr>
        <w:t xml:space="preserve"> </w:t>
      </w:r>
      <w:r>
        <w:rPr>
          <w:sz w:val="21"/>
          <w:szCs w:val="21"/>
        </w:rPr>
        <w:t>mL</w:t>
      </w:r>
      <w:r>
        <w:rPr>
          <w:rFonts w:hint="eastAsia"/>
          <w:sz w:val="21"/>
          <w:szCs w:val="21"/>
        </w:rPr>
        <w:t>烧杯中，加水稀释至约</w:t>
      </w:r>
      <w:r>
        <w:rPr>
          <w:sz w:val="21"/>
          <w:szCs w:val="21"/>
        </w:rPr>
        <w:t>200</w:t>
      </w:r>
      <w:r>
        <w:rPr>
          <w:sz w:val="21"/>
          <w:szCs w:val="21"/>
          <w:vertAlign w:val="superscript"/>
        </w:rPr>
        <w:t xml:space="preserve"> </w:t>
      </w:r>
      <w:r>
        <w:rPr>
          <w:sz w:val="21"/>
          <w:szCs w:val="21"/>
        </w:rPr>
        <w:t>mL</w:t>
      </w:r>
      <w:r>
        <w:rPr>
          <w:rFonts w:hint="eastAsia"/>
          <w:sz w:val="21"/>
          <w:szCs w:val="21"/>
        </w:rPr>
        <w:t>。再加入</w:t>
      </w:r>
      <w:r>
        <w:rPr>
          <w:sz w:val="21"/>
          <w:szCs w:val="21"/>
        </w:rPr>
        <w:t>15</w:t>
      </w:r>
      <w:r>
        <w:rPr>
          <w:sz w:val="21"/>
          <w:szCs w:val="21"/>
          <w:vertAlign w:val="superscript"/>
        </w:rPr>
        <w:t xml:space="preserve"> </w:t>
      </w:r>
      <w:r>
        <w:rPr>
          <w:sz w:val="21"/>
          <w:szCs w:val="21"/>
        </w:rPr>
        <w:t>mL</w:t>
      </w:r>
      <w:r>
        <w:rPr>
          <w:rFonts w:hint="eastAsia"/>
          <w:sz w:val="21"/>
          <w:szCs w:val="21"/>
        </w:rPr>
        <w:t>硝酸</w:t>
      </w:r>
      <w:r>
        <w:rPr>
          <w:sz w:val="21"/>
          <w:szCs w:val="21"/>
        </w:rPr>
        <w:t>(5.7)</w:t>
      </w:r>
      <w:r>
        <w:rPr>
          <w:rFonts w:hint="eastAsia"/>
          <w:sz w:val="21"/>
          <w:szCs w:val="21"/>
        </w:rPr>
        <w:t>，从滴定管中放入过量</w:t>
      </w:r>
      <w:r>
        <w:rPr>
          <w:sz w:val="21"/>
          <w:szCs w:val="21"/>
        </w:rPr>
        <w:t>0.1</w:t>
      </w:r>
      <w:r>
        <w:rPr>
          <w:sz w:val="21"/>
          <w:szCs w:val="21"/>
          <w:vertAlign w:val="superscript"/>
        </w:rPr>
        <w:t xml:space="preserve"> </w:t>
      </w:r>
      <w:r>
        <w:rPr>
          <w:sz w:val="21"/>
          <w:szCs w:val="21"/>
        </w:rPr>
        <w:t>mol/L</w:t>
      </w:r>
      <w:r>
        <w:rPr>
          <w:rFonts w:hint="eastAsia"/>
          <w:sz w:val="21"/>
          <w:szCs w:val="21"/>
        </w:rPr>
        <w:t>硝酸银溶液</w:t>
      </w:r>
      <w:r>
        <w:rPr>
          <w:sz w:val="21"/>
          <w:szCs w:val="21"/>
        </w:rPr>
        <w:t>(5.2)</w:t>
      </w:r>
      <w:r>
        <w:rPr>
          <w:rFonts w:hint="eastAsia"/>
          <w:sz w:val="21"/>
          <w:szCs w:val="21"/>
        </w:rPr>
        <w:t>，磁力搅拌，逐滴加入饱和高锰酸钾溶液</w:t>
      </w:r>
      <w:r>
        <w:rPr>
          <w:sz w:val="21"/>
          <w:szCs w:val="21"/>
        </w:rPr>
        <w:t>(5.3)</w:t>
      </w:r>
      <w:r>
        <w:rPr>
          <w:rFonts w:hint="eastAsia"/>
          <w:sz w:val="21"/>
          <w:szCs w:val="21"/>
        </w:rPr>
        <w:t>，直至溶液呈灰黄色，加入</w:t>
      </w:r>
      <w:r>
        <w:rPr>
          <w:sz w:val="21"/>
          <w:szCs w:val="21"/>
        </w:rPr>
        <w:t>2</w:t>
      </w:r>
      <w:r>
        <w:rPr>
          <w:sz w:val="21"/>
          <w:szCs w:val="21"/>
          <w:vertAlign w:val="superscript"/>
        </w:rPr>
        <w:t xml:space="preserve"> </w:t>
      </w:r>
      <w:r>
        <w:rPr>
          <w:sz w:val="21"/>
          <w:szCs w:val="21"/>
        </w:rPr>
        <w:t>mL</w:t>
      </w:r>
      <w:r>
        <w:rPr>
          <w:rFonts w:hint="eastAsia"/>
          <w:sz w:val="21"/>
          <w:szCs w:val="21"/>
        </w:rPr>
        <w:t>铵铁矾指示剂</w:t>
      </w:r>
      <w:r>
        <w:rPr>
          <w:sz w:val="21"/>
          <w:szCs w:val="21"/>
        </w:rPr>
        <w:t>(5.4)</w:t>
      </w:r>
      <w:r>
        <w:rPr>
          <w:rFonts w:hint="eastAsia"/>
          <w:sz w:val="21"/>
          <w:szCs w:val="21"/>
        </w:rPr>
        <w:t>，再加</w:t>
      </w:r>
      <w:r>
        <w:rPr>
          <w:sz w:val="21"/>
          <w:szCs w:val="21"/>
        </w:rPr>
        <w:t>5</w:t>
      </w:r>
      <w:r>
        <w:rPr>
          <w:sz w:val="21"/>
          <w:szCs w:val="21"/>
          <w:vertAlign w:val="superscript"/>
        </w:rPr>
        <w:t xml:space="preserve"> </w:t>
      </w:r>
      <w:r>
        <w:rPr>
          <w:sz w:val="21"/>
          <w:szCs w:val="21"/>
        </w:rPr>
        <w:t>mL</w:t>
      </w:r>
      <w:r>
        <w:rPr>
          <w:rFonts w:hint="eastAsia"/>
          <w:sz w:val="21"/>
          <w:szCs w:val="21"/>
        </w:rPr>
        <w:t>乙醚</w:t>
      </w:r>
      <w:r>
        <w:rPr>
          <w:sz w:val="21"/>
          <w:szCs w:val="21"/>
        </w:rPr>
        <w:t>(5.6)</w:t>
      </w:r>
      <w:r>
        <w:rPr>
          <w:rFonts w:hint="eastAsia"/>
          <w:sz w:val="21"/>
          <w:szCs w:val="21"/>
        </w:rPr>
        <w:t>。再用</w:t>
      </w:r>
      <w:r>
        <w:rPr>
          <w:sz w:val="21"/>
          <w:szCs w:val="21"/>
        </w:rPr>
        <w:t>0.1</w:t>
      </w:r>
      <w:r>
        <w:rPr>
          <w:sz w:val="21"/>
          <w:szCs w:val="21"/>
          <w:vertAlign w:val="superscript"/>
        </w:rPr>
        <w:t xml:space="preserve"> </w:t>
      </w:r>
      <w:r>
        <w:rPr>
          <w:sz w:val="21"/>
          <w:szCs w:val="21"/>
        </w:rPr>
        <w:t>mol/L</w:t>
      </w:r>
      <w:r>
        <w:rPr>
          <w:rFonts w:hint="eastAsia"/>
          <w:sz w:val="21"/>
          <w:szCs w:val="21"/>
        </w:rPr>
        <w:t>硫氰化钾溶液</w:t>
      </w:r>
      <w:r>
        <w:rPr>
          <w:sz w:val="21"/>
          <w:szCs w:val="21"/>
        </w:rPr>
        <w:t>(5.5)</w:t>
      </w:r>
      <w:r>
        <w:rPr>
          <w:rFonts w:hint="eastAsia"/>
          <w:sz w:val="21"/>
          <w:szCs w:val="21"/>
        </w:rPr>
        <w:t>回滴，直至乙醚层呈现桃红色为止。</w:t>
      </w:r>
    </w:p>
    <w:p w:rsidR="00453E82" w:rsidRDefault="004127EB">
      <w:pPr>
        <w:pStyle w:val="affd"/>
        <w:spacing w:before="156" w:after="156"/>
        <w:rPr>
          <w:rFonts w:ascii="Times New Roman"/>
        </w:rPr>
      </w:pPr>
      <w:r>
        <w:rPr>
          <w:rFonts w:hint="eastAsia"/>
        </w:rPr>
        <w:t>蔗汁锤度</w:t>
      </w:r>
    </w:p>
    <w:p w:rsidR="00453E82" w:rsidRDefault="004127EB">
      <w:pPr>
        <w:pStyle w:val="affffe"/>
        <w:ind w:firstLine="420"/>
        <w:rPr>
          <w:sz w:val="21"/>
          <w:szCs w:val="21"/>
        </w:rPr>
      </w:pPr>
      <w:r>
        <w:rPr>
          <w:rFonts w:hint="eastAsia"/>
          <w:sz w:val="21"/>
          <w:szCs w:val="21"/>
        </w:rPr>
        <w:t>按</w:t>
      </w:r>
      <w:r>
        <w:rPr>
          <w:sz w:val="21"/>
          <w:szCs w:val="21"/>
        </w:rPr>
        <w:t>DB45/T XXXX.4</w:t>
      </w:r>
      <w:r>
        <w:rPr>
          <w:rFonts w:hint="eastAsia"/>
          <w:sz w:val="21"/>
          <w:szCs w:val="21"/>
        </w:rPr>
        <w:t>规定执行。</w:t>
      </w:r>
    </w:p>
    <w:p w:rsidR="00453E82" w:rsidRDefault="004127EB">
      <w:pPr>
        <w:pStyle w:val="affc"/>
        <w:spacing w:before="312" w:after="312"/>
        <w:rPr>
          <w:rFonts w:ascii="Times New Roman"/>
        </w:rPr>
      </w:pPr>
      <w:r>
        <w:rPr>
          <w:rFonts w:hint="eastAsia"/>
        </w:rPr>
        <w:t>计算及结果表示</w:t>
      </w:r>
    </w:p>
    <w:p w:rsidR="00453E82" w:rsidRDefault="004127EB">
      <w:pPr>
        <w:pStyle w:val="affffe"/>
        <w:ind w:firstLine="420"/>
        <w:rPr>
          <w:sz w:val="21"/>
          <w:szCs w:val="21"/>
        </w:rPr>
      </w:pPr>
      <w:r>
        <w:rPr>
          <w:rFonts w:hint="eastAsia"/>
          <w:sz w:val="21"/>
          <w:szCs w:val="21"/>
        </w:rPr>
        <w:t>蔗汁中氯化物含量</w:t>
      </w:r>
      <w:r>
        <w:rPr>
          <w:sz w:val="21"/>
          <w:szCs w:val="21"/>
        </w:rPr>
        <w:t>Cl</w:t>
      </w:r>
      <w:r>
        <w:rPr>
          <w:rFonts w:hint="eastAsia"/>
          <w:sz w:val="21"/>
          <w:szCs w:val="21"/>
        </w:rPr>
        <w:t>，以每</w:t>
      </w:r>
      <w:r>
        <w:rPr>
          <w:sz w:val="21"/>
          <w:szCs w:val="21"/>
        </w:rPr>
        <w:t>100 g</w:t>
      </w:r>
      <w:r>
        <w:rPr>
          <w:rFonts w:hint="eastAsia"/>
          <w:sz w:val="21"/>
          <w:szCs w:val="21"/>
        </w:rPr>
        <w:t>固溶物所含的氯离子质量</w:t>
      </w:r>
      <w:r>
        <w:rPr>
          <w:sz w:val="21"/>
          <w:szCs w:val="21"/>
        </w:rPr>
        <w:t>(g)</w:t>
      </w:r>
      <w:r>
        <w:rPr>
          <w:rFonts w:hint="eastAsia"/>
          <w:sz w:val="21"/>
          <w:szCs w:val="21"/>
        </w:rPr>
        <w:t>表示，按式（</w:t>
      </w:r>
      <w:r>
        <w:rPr>
          <w:sz w:val="21"/>
          <w:szCs w:val="21"/>
        </w:rPr>
        <w:t>1</w:t>
      </w:r>
      <w:r>
        <w:rPr>
          <w:rFonts w:hint="eastAsia"/>
          <w:sz w:val="21"/>
          <w:szCs w:val="21"/>
        </w:rPr>
        <w:t>）结算：</w:t>
      </w:r>
    </w:p>
    <w:p w:rsidR="00453E82" w:rsidRDefault="004127EB">
      <w:pPr>
        <w:pStyle w:val="affffffa"/>
      </w:pPr>
      <w:r>
        <w:tab/>
      </w:r>
      <w:r>
        <w:rPr>
          <w:rFonts w:ascii="Times New Roman"/>
          <w:position w:val="-24"/>
        </w:rPr>
        <w:object w:dxaOrig="3844" w:dyaOrig="639">
          <v:shape id="_x0000_i1026" type="#_x0000_t75" style="width:192.15pt;height:31.8pt" o:ole="">
            <v:imagedata r:id="rId24" o:title=""/>
          </v:shape>
          <o:OLEObject Type="Embed" ProgID="Equation.3" ShapeID="_x0000_i1026" DrawAspect="Content" ObjectID="_1683527455" r:id="rId25"/>
        </w:object>
      </w:r>
      <w:r>
        <w:rPr>
          <w:rFonts w:ascii="微软雅黑" w:eastAsia="微软雅黑" w:hAnsi="微软雅黑"/>
        </w:rPr>
        <w:tab/>
      </w:r>
      <w:r>
        <w:t xml:space="preserve"> (</w:t>
      </w:r>
      <w:r>
        <w:fldChar w:fldCharType="begin"/>
      </w:r>
      <w:r>
        <w:instrText xml:space="preserve"> AUTONUM </w:instrText>
      </w:r>
      <w:r>
        <w:fldChar w:fldCharType="end"/>
      </w:r>
      <w:r>
        <w:t>)</w:t>
      </w:r>
    </w:p>
    <w:p w:rsidR="00453E82" w:rsidRDefault="004127EB">
      <w:pPr>
        <w:pStyle w:val="affffd"/>
        <w:ind w:firstLine="420"/>
      </w:pPr>
      <w:r>
        <w:rPr>
          <w:rFonts w:hint="eastAsia"/>
        </w:rPr>
        <w:t>式中：</w:t>
      </w:r>
    </w:p>
    <w:p w:rsidR="00453E82" w:rsidRDefault="004127EB">
      <w:pPr>
        <w:pStyle w:val="affffe"/>
        <w:ind w:firstLine="420"/>
        <w:rPr>
          <w:sz w:val="21"/>
          <w:szCs w:val="21"/>
        </w:rPr>
      </w:pPr>
      <w:r>
        <w:rPr>
          <w:i/>
          <w:sz w:val="21"/>
          <w:szCs w:val="21"/>
        </w:rPr>
        <w:t>Cl</w:t>
      </w:r>
      <w:r>
        <w:rPr>
          <w:sz w:val="21"/>
          <w:szCs w:val="21"/>
        </w:rPr>
        <w:t>——</w:t>
      </w:r>
      <w:r>
        <w:rPr>
          <w:rFonts w:hint="eastAsia"/>
          <w:sz w:val="21"/>
          <w:szCs w:val="21"/>
        </w:rPr>
        <w:t>蔗汁中氯化物含量，单位为克（</w:t>
      </w:r>
      <w:r>
        <w:rPr>
          <w:sz w:val="21"/>
          <w:szCs w:val="21"/>
        </w:rPr>
        <w:t>g</w:t>
      </w:r>
      <w:r>
        <w:rPr>
          <w:rFonts w:hint="eastAsia"/>
          <w:sz w:val="21"/>
          <w:szCs w:val="21"/>
        </w:rPr>
        <w:t>）；</w:t>
      </w:r>
    </w:p>
    <w:p w:rsidR="00453E82" w:rsidRDefault="004127EB">
      <w:pPr>
        <w:pStyle w:val="affffe"/>
        <w:ind w:firstLine="420"/>
        <w:rPr>
          <w:sz w:val="21"/>
          <w:szCs w:val="21"/>
        </w:rPr>
      </w:pPr>
      <w:r>
        <w:rPr>
          <w:i/>
          <w:sz w:val="21"/>
          <w:szCs w:val="21"/>
        </w:rPr>
        <w:t>V</w:t>
      </w:r>
      <w:r>
        <w:rPr>
          <w:sz w:val="21"/>
          <w:szCs w:val="21"/>
          <w:vertAlign w:val="subscript"/>
        </w:rPr>
        <w:t>1</w:t>
      </w:r>
      <w:r>
        <w:rPr>
          <w:sz w:val="21"/>
          <w:szCs w:val="21"/>
        </w:rPr>
        <w:t>——</w:t>
      </w:r>
      <w:r>
        <w:rPr>
          <w:rFonts w:hint="eastAsia"/>
          <w:sz w:val="21"/>
          <w:szCs w:val="21"/>
        </w:rPr>
        <w:t>加入蔗汁中硝酸银溶液体积，单位为毫升（</w:t>
      </w:r>
      <w:r>
        <w:rPr>
          <w:sz w:val="21"/>
          <w:szCs w:val="21"/>
        </w:rPr>
        <w:t>mL</w:t>
      </w:r>
      <w:r>
        <w:rPr>
          <w:rFonts w:hint="eastAsia"/>
          <w:sz w:val="21"/>
          <w:szCs w:val="21"/>
        </w:rPr>
        <w:t>）；</w:t>
      </w:r>
    </w:p>
    <w:p w:rsidR="00453E82" w:rsidRDefault="004127EB">
      <w:pPr>
        <w:pStyle w:val="affffe"/>
        <w:ind w:firstLine="420"/>
        <w:rPr>
          <w:sz w:val="21"/>
          <w:szCs w:val="21"/>
        </w:rPr>
      </w:pPr>
      <w:r>
        <w:rPr>
          <w:i/>
          <w:sz w:val="21"/>
          <w:szCs w:val="21"/>
        </w:rPr>
        <w:t>V</w:t>
      </w:r>
      <w:r>
        <w:rPr>
          <w:sz w:val="21"/>
          <w:szCs w:val="21"/>
          <w:vertAlign w:val="subscript"/>
        </w:rPr>
        <w:t>2</w:t>
      </w:r>
      <w:r>
        <w:rPr>
          <w:sz w:val="21"/>
          <w:szCs w:val="21"/>
        </w:rPr>
        <w:t>——</w:t>
      </w:r>
      <w:r>
        <w:rPr>
          <w:rFonts w:hint="eastAsia"/>
          <w:sz w:val="21"/>
          <w:szCs w:val="21"/>
        </w:rPr>
        <w:t>滴定消耗硫氰化钾溶液体积，单位为毫升（</w:t>
      </w:r>
      <w:r>
        <w:rPr>
          <w:sz w:val="21"/>
          <w:szCs w:val="21"/>
        </w:rPr>
        <w:t>mL</w:t>
      </w:r>
      <w:r>
        <w:rPr>
          <w:rFonts w:hint="eastAsia"/>
          <w:sz w:val="21"/>
          <w:szCs w:val="21"/>
        </w:rPr>
        <w:t>）；</w:t>
      </w:r>
    </w:p>
    <w:p w:rsidR="00453E82" w:rsidRDefault="004127EB">
      <w:pPr>
        <w:pStyle w:val="affffe"/>
        <w:ind w:firstLine="420"/>
        <w:rPr>
          <w:sz w:val="21"/>
          <w:szCs w:val="21"/>
        </w:rPr>
      </w:pPr>
      <w:r>
        <w:rPr>
          <w:i/>
          <w:sz w:val="21"/>
          <w:szCs w:val="21"/>
        </w:rPr>
        <w:t>V</w:t>
      </w:r>
      <w:r>
        <w:rPr>
          <w:sz w:val="21"/>
          <w:szCs w:val="21"/>
        </w:rPr>
        <w:t>——</w:t>
      </w:r>
      <w:r>
        <w:rPr>
          <w:rFonts w:hint="eastAsia"/>
          <w:sz w:val="21"/>
          <w:szCs w:val="21"/>
        </w:rPr>
        <w:t>蔗汁体积，单位为毫升（</w:t>
      </w:r>
      <w:r>
        <w:rPr>
          <w:sz w:val="21"/>
          <w:szCs w:val="21"/>
        </w:rPr>
        <w:t>mL</w:t>
      </w:r>
      <w:r>
        <w:rPr>
          <w:rFonts w:hint="eastAsia"/>
          <w:sz w:val="21"/>
          <w:szCs w:val="21"/>
        </w:rPr>
        <w:t>）；</w:t>
      </w:r>
    </w:p>
    <w:p w:rsidR="00453E82" w:rsidRDefault="004127EB">
      <w:pPr>
        <w:pStyle w:val="affffe"/>
        <w:ind w:firstLine="420"/>
        <w:rPr>
          <w:sz w:val="21"/>
          <w:szCs w:val="21"/>
        </w:rPr>
      </w:pPr>
      <w:r>
        <w:rPr>
          <w:i/>
          <w:sz w:val="21"/>
          <w:szCs w:val="21"/>
        </w:rPr>
        <w:t>C</w:t>
      </w:r>
      <w:r>
        <w:rPr>
          <w:sz w:val="21"/>
          <w:szCs w:val="21"/>
        </w:rPr>
        <w:t>——</w:t>
      </w:r>
      <w:r>
        <w:rPr>
          <w:rFonts w:hint="eastAsia"/>
          <w:sz w:val="21"/>
          <w:szCs w:val="21"/>
        </w:rPr>
        <w:t>硝酸银溶液浓度，单位为摩尔每升（</w:t>
      </w:r>
      <w:r>
        <w:rPr>
          <w:sz w:val="21"/>
          <w:szCs w:val="21"/>
        </w:rPr>
        <w:t>mol/L</w:t>
      </w:r>
      <w:r>
        <w:rPr>
          <w:rFonts w:hint="eastAsia"/>
          <w:sz w:val="21"/>
          <w:szCs w:val="21"/>
        </w:rPr>
        <w:t>）；</w:t>
      </w:r>
    </w:p>
    <w:p w:rsidR="00453E82" w:rsidRDefault="004127EB">
      <w:pPr>
        <w:pStyle w:val="affffe"/>
        <w:ind w:firstLine="420"/>
        <w:rPr>
          <w:sz w:val="21"/>
          <w:szCs w:val="21"/>
        </w:rPr>
      </w:pPr>
      <w:r>
        <w:rPr>
          <w:i/>
          <w:sz w:val="21"/>
          <w:szCs w:val="21"/>
        </w:rPr>
        <w:t>d</w:t>
      </w:r>
      <w:r>
        <w:rPr>
          <w:sz w:val="21"/>
          <w:szCs w:val="21"/>
        </w:rPr>
        <w:t>——</w:t>
      </w:r>
      <w:r>
        <w:rPr>
          <w:rFonts w:hint="eastAsia"/>
          <w:sz w:val="21"/>
          <w:szCs w:val="21"/>
        </w:rPr>
        <w:t>蔗汁视密度</w:t>
      </w:r>
      <w:r>
        <w:rPr>
          <w:sz w:val="21"/>
          <w:szCs w:val="21"/>
        </w:rPr>
        <w:t xml:space="preserve">(20 </w:t>
      </w:r>
      <w:r>
        <w:rPr>
          <w:rFonts w:hint="eastAsia"/>
          <w:sz w:val="21"/>
          <w:szCs w:val="21"/>
        </w:rPr>
        <w:t>℃</w:t>
      </w:r>
      <w:r>
        <w:rPr>
          <w:sz w:val="21"/>
          <w:szCs w:val="21"/>
        </w:rPr>
        <w:t>)</w:t>
      </w:r>
      <w:r>
        <w:rPr>
          <w:rFonts w:hint="eastAsia"/>
          <w:sz w:val="21"/>
          <w:szCs w:val="21"/>
        </w:rPr>
        <w:t>，用蔗汁锤度查附录</w:t>
      </w:r>
      <w:r>
        <w:rPr>
          <w:sz w:val="21"/>
          <w:szCs w:val="21"/>
        </w:rPr>
        <w:t>A</w:t>
      </w:r>
      <w:r>
        <w:rPr>
          <w:rFonts w:hint="eastAsia"/>
          <w:sz w:val="21"/>
          <w:szCs w:val="21"/>
        </w:rPr>
        <w:t>得到；</w:t>
      </w:r>
    </w:p>
    <w:p w:rsidR="00453E82" w:rsidRDefault="004127EB">
      <w:pPr>
        <w:pStyle w:val="affffe"/>
        <w:ind w:firstLine="420"/>
        <w:rPr>
          <w:sz w:val="21"/>
          <w:szCs w:val="21"/>
        </w:rPr>
      </w:pPr>
      <w:r>
        <w:rPr>
          <w:i/>
          <w:sz w:val="21"/>
          <w:szCs w:val="21"/>
        </w:rPr>
        <w:t>B</w:t>
      </w:r>
      <w:r>
        <w:rPr>
          <w:sz w:val="21"/>
          <w:szCs w:val="21"/>
        </w:rPr>
        <w:t>——</w:t>
      </w:r>
      <w:r>
        <w:rPr>
          <w:rFonts w:hint="eastAsia"/>
          <w:sz w:val="21"/>
          <w:szCs w:val="21"/>
        </w:rPr>
        <w:t>蔗汁锤度</w:t>
      </w:r>
      <w:r>
        <w:rPr>
          <w:sz w:val="21"/>
          <w:szCs w:val="21"/>
        </w:rPr>
        <w:t xml:space="preserve">(20 </w:t>
      </w:r>
      <w:r>
        <w:rPr>
          <w:rFonts w:hint="eastAsia"/>
          <w:sz w:val="21"/>
          <w:szCs w:val="21"/>
        </w:rPr>
        <w:t>℃</w:t>
      </w:r>
      <w:r>
        <w:rPr>
          <w:sz w:val="21"/>
          <w:szCs w:val="21"/>
        </w:rPr>
        <w:t>)</w:t>
      </w:r>
      <w:r>
        <w:rPr>
          <w:rFonts w:hint="eastAsia"/>
          <w:sz w:val="21"/>
          <w:szCs w:val="21"/>
        </w:rPr>
        <w:t>，单位为锤度（</w:t>
      </w:r>
      <w:r>
        <w:rPr>
          <w:sz w:val="21"/>
          <w:szCs w:val="21"/>
        </w:rPr>
        <w:t>°</w:t>
      </w:r>
      <w:r>
        <w:rPr>
          <w:sz w:val="21"/>
          <w:szCs w:val="21"/>
        </w:rPr>
        <w:t>Bx</w:t>
      </w:r>
      <w:r>
        <w:rPr>
          <w:rFonts w:hint="eastAsia"/>
          <w:sz w:val="21"/>
          <w:szCs w:val="21"/>
        </w:rPr>
        <w:t>）；</w:t>
      </w:r>
    </w:p>
    <w:p w:rsidR="00453E82" w:rsidRDefault="004127EB">
      <w:pPr>
        <w:pStyle w:val="affffe"/>
        <w:ind w:firstLine="420"/>
        <w:rPr>
          <w:sz w:val="21"/>
          <w:szCs w:val="21"/>
        </w:rPr>
      </w:pPr>
      <w:r>
        <w:rPr>
          <w:sz w:val="21"/>
          <w:szCs w:val="21"/>
        </w:rPr>
        <w:lastRenderedPageBreak/>
        <w:t>0.03456</w:t>
      </w:r>
      <w:r>
        <w:rPr>
          <w:sz w:val="21"/>
          <w:szCs w:val="21"/>
        </w:rPr>
        <w:t>——</w:t>
      </w:r>
      <w:r>
        <w:rPr>
          <w:sz w:val="21"/>
          <w:szCs w:val="21"/>
        </w:rPr>
        <w:t>1mmol Cl-</w:t>
      </w:r>
      <w:r>
        <w:rPr>
          <w:rFonts w:hint="eastAsia"/>
          <w:sz w:val="21"/>
          <w:szCs w:val="21"/>
        </w:rPr>
        <w:t>质量，单位为克（</w:t>
      </w:r>
      <w:r>
        <w:rPr>
          <w:sz w:val="21"/>
          <w:szCs w:val="21"/>
        </w:rPr>
        <w:t>g</w:t>
      </w:r>
      <w:r>
        <w:rPr>
          <w:rFonts w:hint="eastAsia"/>
          <w:sz w:val="21"/>
          <w:szCs w:val="21"/>
        </w:rPr>
        <w:t>）。</w:t>
      </w:r>
    </w:p>
    <w:p w:rsidR="00453E82" w:rsidRDefault="004127EB">
      <w:pPr>
        <w:pStyle w:val="affffe"/>
        <w:ind w:firstLine="420"/>
        <w:rPr>
          <w:rFonts w:hAnsi="宋体" w:cs="宋体"/>
        </w:rPr>
      </w:pPr>
      <w:r>
        <w:rPr>
          <w:rFonts w:hint="eastAsia"/>
          <w:sz w:val="21"/>
          <w:szCs w:val="21"/>
        </w:rPr>
        <w:t>取平行测定值的算术平均值为测定结果，保留小数点后三位</w:t>
      </w:r>
      <w:r>
        <w:rPr>
          <w:rFonts w:hint="eastAsia"/>
        </w:rPr>
        <w:t>。</w:t>
      </w:r>
    </w:p>
    <w:p w:rsidR="00453E82" w:rsidRDefault="004127EB">
      <w:pPr>
        <w:pStyle w:val="affc"/>
        <w:spacing w:before="312" w:after="312"/>
      </w:pPr>
      <w:r>
        <w:rPr>
          <w:rFonts w:hint="eastAsia"/>
        </w:rPr>
        <w:t>精密度</w:t>
      </w:r>
    </w:p>
    <w:p w:rsidR="00453E82" w:rsidRDefault="004127EB">
      <w:pPr>
        <w:pStyle w:val="affffe"/>
        <w:ind w:firstLine="420"/>
        <w:rPr>
          <w:sz w:val="21"/>
          <w:szCs w:val="21"/>
        </w:rPr>
      </w:pPr>
      <w:r>
        <w:rPr>
          <w:rFonts w:hint="eastAsia"/>
          <w:sz w:val="21"/>
          <w:szCs w:val="21"/>
        </w:rPr>
        <w:t>在重复条件下获得的两</w:t>
      </w:r>
      <w:bookmarkStart w:id="42" w:name="_GoBack"/>
      <w:bookmarkEnd w:id="42"/>
      <w:r>
        <w:rPr>
          <w:rFonts w:hint="eastAsia"/>
          <w:sz w:val="21"/>
          <w:szCs w:val="21"/>
        </w:rPr>
        <w:t>次独立测试结果的绝对差值不大于这两个测定值的算术平均值的</w:t>
      </w:r>
      <w:r>
        <w:rPr>
          <w:sz w:val="21"/>
          <w:szCs w:val="21"/>
        </w:rPr>
        <w:t>10</w:t>
      </w:r>
      <w:r>
        <w:rPr>
          <w:rFonts w:hint="eastAsia"/>
          <w:sz w:val="21"/>
          <w:szCs w:val="21"/>
        </w:rPr>
        <w:t>％。</w:t>
      </w:r>
    </w:p>
    <w:p w:rsidR="00453E82" w:rsidRDefault="00453E82">
      <w:pPr>
        <w:pStyle w:val="affffe"/>
        <w:ind w:firstLine="440"/>
        <w:sectPr w:rsidR="00453E82">
          <w:headerReference w:type="even" r:id="rId26"/>
          <w:headerReference w:type="default" r:id="rId27"/>
          <w:footerReference w:type="even" r:id="rId28"/>
          <w:footerReference w:type="default" r:id="rId29"/>
          <w:pgSz w:w="11906" w:h="16838"/>
          <w:pgMar w:top="567" w:right="1134" w:bottom="1134" w:left="1134" w:header="1418" w:footer="1134" w:gutter="284"/>
          <w:pgNumType w:start="1"/>
          <w:cols w:space="425"/>
          <w:formProt w:val="0"/>
          <w:docGrid w:type="lines" w:linePitch="312"/>
        </w:sectPr>
      </w:pPr>
    </w:p>
    <w:p w:rsidR="00453E82" w:rsidRDefault="00453E82">
      <w:pPr>
        <w:pStyle w:val="af8"/>
        <w:rPr>
          <w:vanish w:val="0"/>
        </w:rPr>
      </w:pPr>
      <w:bookmarkStart w:id="43" w:name="BookMark5"/>
      <w:bookmarkEnd w:id="23"/>
    </w:p>
    <w:p w:rsidR="00453E82" w:rsidRDefault="00453E82">
      <w:pPr>
        <w:pStyle w:val="afe"/>
        <w:rPr>
          <w:vanish w:val="0"/>
        </w:rPr>
      </w:pPr>
    </w:p>
    <w:p w:rsidR="00453E82" w:rsidRDefault="004127EB">
      <w:pPr>
        <w:pStyle w:val="aff3"/>
        <w:spacing w:before="78" w:after="156"/>
      </w:pPr>
      <w:r>
        <w:br/>
      </w:r>
      <w:r>
        <w:rPr>
          <w:rFonts w:hint="eastAsia"/>
        </w:rPr>
        <w:t>（资料性）</w:t>
      </w:r>
      <w:r>
        <w:br/>
      </w:r>
      <w:r>
        <w:rPr>
          <w:rFonts w:hint="eastAsia"/>
        </w:rPr>
        <w:t>蔗汁锤度</w:t>
      </w:r>
      <w:r>
        <w:t>-</w:t>
      </w:r>
      <w:r>
        <w:rPr>
          <w:rFonts w:hint="eastAsia"/>
        </w:rPr>
        <w:t>视密度对照表</w:t>
      </w:r>
    </w:p>
    <w:p w:rsidR="00453E82" w:rsidRDefault="004127EB">
      <w:pPr>
        <w:pStyle w:val="affffe"/>
        <w:ind w:firstLine="420"/>
      </w:pPr>
      <w:r>
        <w:rPr>
          <w:rFonts w:hint="eastAsia"/>
          <w:sz w:val="21"/>
        </w:rPr>
        <w:t>蔗汁锤度</w:t>
      </w:r>
      <w:r>
        <w:rPr>
          <w:sz w:val="21"/>
        </w:rPr>
        <w:t>-</w:t>
      </w:r>
      <w:r>
        <w:rPr>
          <w:rFonts w:hint="eastAsia"/>
          <w:sz w:val="21"/>
        </w:rPr>
        <w:t>视密度对照表见表</w:t>
      </w:r>
      <w:r>
        <w:rPr>
          <w:sz w:val="21"/>
        </w:rPr>
        <w:t>A.1</w:t>
      </w:r>
      <w:r>
        <w:rPr>
          <w:rFonts w:hint="eastAsia"/>
        </w:rPr>
        <w:t>。</w:t>
      </w:r>
    </w:p>
    <w:p w:rsidR="00453E82" w:rsidRDefault="004127EB">
      <w:pPr>
        <w:pStyle w:val="aff"/>
        <w:spacing w:before="156" w:after="156"/>
      </w:pPr>
      <w:r>
        <w:rPr>
          <w:rFonts w:hint="eastAsia"/>
        </w:rPr>
        <w:t>锤度</w:t>
      </w:r>
      <w:r>
        <w:t>-</w:t>
      </w:r>
      <w:r>
        <w:rPr>
          <w:rFonts w:hint="eastAsia"/>
        </w:rPr>
        <w:t>视密度对照表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453E82">
        <w:trPr>
          <w:trHeight w:val="521"/>
        </w:trPr>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r>
      <w:tr w:rsidR="00453E82">
        <w:trPr>
          <w:trHeight w:val="184"/>
        </w:trPr>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0.0</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0.99717</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0.1</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0.99756</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0.2</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0.99795</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0.3</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0.99834</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0.4</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0.99872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0.99911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0.99950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0.99989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1.00028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0.9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1.00067</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1.00106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1.00145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1.00184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1.00223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1.00261</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1.00300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1.00339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1.00378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1.00417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1.00456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1.00495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1.00534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1.00574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1.00613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1.00652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1.00691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1.00730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1.00769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1.00809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1.00848</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1.00887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1.00927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1.00966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1.01006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1.01045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1.01084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1.01124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1.01163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1.01203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1.01243</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1.01282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1.01322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1.01361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1.01401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1.01441</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1.01480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1.01520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1.01560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1.01600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4.9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1.01640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1.01680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1.01719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1.01759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1.01799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1.01839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1.01879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1.01919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1.01955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1.01999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1.02040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1.02080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1.02120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1.02160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1.02200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1.02241</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1.02281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1.02321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1.02362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1.02402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1.02442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1.02483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1.02523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1.02564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1.02604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1.02645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1.02685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1.02726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1.02766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1.02807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7.9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1.02848</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1.02888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1.02929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1.02970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1.03011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1.03052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1.03093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1.03133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1.03174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1.03215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8.9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1.03256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1.03297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1.03338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1.03379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1.03420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1.03461</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1.03503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1.03544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1.03585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1.03626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1.03667</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1.03709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1.03750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1.03791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1.03833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1.03874</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1.03916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1.03957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1.03999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1.04040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1.04082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1.04123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1.04165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1.04207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1.04248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1.04290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1.04332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1.04373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1.04415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1.04457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1.04499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1.04541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1.04583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1.04625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1.04667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1.04709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1.04750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1.04793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1.04835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1.04877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1.04919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1.04961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1.05003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1.05046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1.05088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1.05130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1.05172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1.05215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1.05257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1.05300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13.9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1.05342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1.05385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1.05427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1.05470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1.05512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1.05555</w:t>
            </w:r>
          </w:p>
        </w:tc>
      </w:tr>
      <w:tr w:rsidR="00453E82">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14.5</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1.05598</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14.6</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1.05640</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14.7</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1.05683</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14.8</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1.05726</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14.9</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1.05768</w:t>
            </w:r>
          </w:p>
        </w:tc>
      </w:tr>
    </w:tbl>
    <w:p w:rsidR="00453E82" w:rsidRDefault="00453E82">
      <w:pPr>
        <w:pStyle w:val="afffffffffff9"/>
        <w:spacing w:before="156" w:after="156"/>
      </w:pPr>
    </w:p>
    <w:p w:rsidR="00453E82" w:rsidRDefault="00453E82">
      <w:pPr>
        <w:pStyle w:val="afffffffffff9"/>
        <w:spacing w:before="156" w:after="156"/>
      </w:pPr>
    </w:p>
    <w:p w:rsidR="00453E82" w:rsidRDefault="004127EB">
      <w:pPr>
        <w:pStyle w:val="afffffffffff9"/>
        <w:spacing w:before="156" w:after="156"/>
      </w:pPr>
      <w:r>
        <w:rPr>
          <w:rFonts w:hint="eastAsia"/>
        </w:rPr>
        <w:lastRenderedPageBreak/>
        <w:t>表</w:t>
      </w:r>
      <w:r>
        <w:t xml:space="preserve">A.1  </w:t>
      </w:r>
      <w:r>
        <w:rPr>
          <w:rFonts w:hint="eastAsia"/>
        </w:rPr>
        <w:t>锤度</w:t>
      </w:r>
      <w:r>
        <w:t>-</w:t>
      </w:r>
      <w:r>
        <w:rPr>
          <w:rFonts w:hint="eastAsia"/>
        </w:rPr>
        <w:t>视密度对照表</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453E82">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453E82" w:rsidRDefault="004127EB">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r>
      <w:tr w:rsidR="00453E82">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15.0</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1.05811</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15.1</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1.05854</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15.2</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1.05897</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15.3</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1.05940</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15.4</w:t>
            </w:r>
          </w:p>
        </w:tc>
        <w:tc>
          <w:tcPr>
            <w:tcW w:w="500" w:type="pct"/>
            <w:tcBorders>
              <w:top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1.05983</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1.06026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1.06069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1.06112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1.06155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1.06198</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1.06241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1.06284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1.06327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1.06370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1.06414</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1.06457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1.06500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1.06544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1.06587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1.06630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1.06671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1.06717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1.06761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1.06804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1.06848</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1.06891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1.06935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1.06978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1.07022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17.9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1.07066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1.07110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1.07153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1.07197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1.07241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1.07285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1.07329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1.07373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1.07417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1.07461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18.9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1.07505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1.07549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1.07593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1.07637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1.07681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1.07725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1.07769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1.07814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1.07858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1.07902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1.07947</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1.07991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1.08035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1.08080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1.08124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1.08169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1.08213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1.08258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1.08302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1.08347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20.9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1.08392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1.08436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1.08481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1.08526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1.08571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1.08616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1.08660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1.08705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1.08750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1.08795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1.08840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1.08885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1.08930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1.08975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1.09020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1.09066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1.09111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1.09156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1.09201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1.09247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1.09292</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1.09337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1.09383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1.09428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1.09473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1.09519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1.09564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1.09610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1.09656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1.09701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23.9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1.09747</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1.09792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1.09838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1.09884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1.09930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1.09976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1.10021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1.10067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1.10113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1.10159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24.9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1.10205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1.10251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1.10297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1.10343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1.10389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1.10435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1.10482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1.10528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1.10574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1.10620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1.10667</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1.10713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1.10759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1.10759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1.10806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1.10899</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1.10945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1.10992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1.11038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1.11085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1.11131</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1.11178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1.11225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1.11272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1.11318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1.11465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1.11412</w:t>
            </w:r>
          </w:p>
        </w:tc>
        <w:tc>
          <w:tcPr>
            <w:tcW w:w="500" w:type="pct"/>
          </w:tcPr>
          <w:p w:rsidR="00453E82" w:rsidRDefault="004127EB">
            <w:pPr>
              <w:pStyle w:val="afffffffffff3"/>
              <w:ind w:firstLineChars="0" w:firstLine="0"/>
              <w:rPr>
                <w:rFonts w:cs="Times New Roman"/>
                <w:color w:val="000000"/>
                <w:sz w:val="18"/>
                <w:szCs w:val="18"/>
              </w:rPr>
            </w:pPr>
            <w:r>
              <w:rPr>
                <w:rFonts w:cs="Times New Roman"/>
                <w:color w:val="000000"/>
                <w:sz w:val="18"/>
                <w:szCs w:val="18"/>
              </w:rPr>
              <w:t xml:space="preserve"> 27.6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1.11459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1.11506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1.11553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27.9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1.11600</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1.11647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1.11694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1.11741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1.11788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1.11835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1.11882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1.11929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1.11977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1.12024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28.9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1.12071</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1.12119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1.12166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1.12214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1.12261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1.12308</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1.12365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1.12404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1.12451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1.12499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29.9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1.12546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1.12594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1.12642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1.12690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1.12737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1.12785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1.12833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1.12881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1.12929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1.12977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30.9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1.13025</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1.13073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1.13121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1.13169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1.13217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1.13266</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1.13314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31.6</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1.13362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31.7</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1.13410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31.8</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1.13459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31.9</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1.13507</w:t>
            </w:r>
          </w:p>
        </w:tc>
      </w:tr>
      <w:tr w:rsidR="00453E82">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32.0</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1.13555</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1.13604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1.13652</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32.3</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1.13701</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32.4</w:t>
            </w:r>
          </w:p>
        </w:tc>
        <w:tc>
          <w:tcPr>
            <w:tcW w:w="500" w:type="pct"/>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1.13749</w:t>
            </w:r>
          </w:p>
        </w:tc>
      </w:tr>
      <w:tr w:rsidR="00453E82">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32.5</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1.13798</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32.6</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1.13846</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32.7</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1.13895</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32.8</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1.13944</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32.9</w:t>
            </w:r>
          </w:p>
        </w:tc>
        <w:tc>
          <w:tcPr>
            <w:tcW w:w="500" w:type="pct"/>
            <w:tcBorders>
              <w:bottom w:val="single" w:sz="8" w:space="0" w:color="auto"/>
            </w:tcBorders>
          </w:tcPr>
          <w:p w:rsidR="00453E82" w:rsidRDefault="004127EB">
            <w:pPr>
              <w:pStyle w:val="afffffffffff3"/>
              <w:ind w:firstLineChars="0" w:firstLine="0"/>
              <w:jc w:val="center"/>
              <w:rPr>
                <w:rFonts w:cs="Times New Roman"/>
                <w:color w:val="000000"/>
                <w:sz w:val="18"/>
                <w:szCs w:val="18"/>
              </w:rPr>
            </w:pPr>
            <w:r>
              <w:rPr>
                <w:rFonts w:cs="Times New Roman"/>
                <w:color w:val="000000"/>
                <w:sz w:val="18"/>
                <w:szCs w:val="18"/>
              </w:rPr>
              <w:t>1.13992</w:t>
            </w:r>
          </w:p>
        </w:tc>
      </w:tr>
    </w:tbl>
    <w:p w:rsidR="00453E82" w:rsidRDefault="00782688">
      <w:pPr>
        <w:pStyle w:val="affffe"/>
        <w:ind w:firstLineChars="0" w:firstLine="0"/>
        <w:jc w:val="center"/>
      </w:pPr>
      <w:bookmarkStart w:id="44" w:name="BookMark8"/>
      <w:bookmarkEnd w:id="43"/>
      <w:r>
        <w:pict>
          <v:shape id="_x0000_i1027" type="#_x0000_t75" style="width:117.35pt;height:25.25pt">
            <v:imagedata r:id="rId30" o:title=""/>
          </v:shape>
        </w:pict>
      </w:r>
      <w:bookmarkEnd w:id="44"/>
    </w:p>
    <w:sectPr w:rsidR="00453E82">
      <w:headerReference w:type="even" r:id="rId31"/>
      <w:headerReference w:type="default" r:id="rId32"/>
      <w:footerReference w:type="even" r:id="rId33"/>
      <w:footerReference w:type="default" r:id="rId34"/>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7EB" w:rsidRDefault="004127EB">
      <w:pPr>
        <w:spacing w:line="240" w:lineRule="auto"/>
      </w:pPr>
      <w:r>
        <w:separator/>
      </w:r>
    </w:p>
  </w:endnote>
  <w:endnote w:type="continuationSeparator" w:id="0">
    <w:p w:rsidR="004127EB" w:rsidRDefault="004127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a"/>
    </w:pPr>
    <w:r>
      <w:fldChar w:fldCharType="begin"/>
    </w:r>
    <w:r>
      <w:instrText xml:space="preserve"> PAGE   \* MERGEFORMAT \* MERGEFORMAT </w:instrText>
    </w:r>
    <w:r>
      <w:fldChar w:fldCharType="separate"/>
    </w:r>
    <w:r w:rsidR="00782688">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b"/>
    </w:pPr>
    <w:r>
      <w:fldChar w:fldCharType="begin"/>
    </w:r>
    <w:r>
      <w:instrText>PAGE   \* MERGEFORMAT</w:instrText>
    </w:r>
    <w:r>
      <w:fldChar w:fldCharType="separate"/>
    </w:r>
    <w:r w:rsidR="00782688" w:rsidRPr="00782688">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53E8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53E8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a"/>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b"/>
    </w:pPr>
    <w:r>
      <w:fldChar w:fldCharType="begin"/>
    </w:r>
    <w:r>
      <w:instrText>PAGE   \* MERGEFORMAT</w:instrText>
    </w:r>
    <w:r>
      <w:fldChar w:fldCharType="separate"/>
    </w:r>
    <w:r w:rsidR="00782688" w:rsidRPr="0078268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a"/>
    </w:pPr>
    <w:r>
      <w:fldChar w:fldCharType="begin"/>
    </w:r>
    <w:r>
      <w:instrText xml:space="preserve"> PAGE   \* MERGEFORMAT \* MERGEFORMAT </w:instrText>
    </w:r>
    <w:r>
      <w:fldChar w:fldCharType="separate"/>
    </w:r>
    <w:r w:rsidR="00782688">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b"/>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a"/>
    </w:pPr>
    <w:r>
      <w:fldChar w:fldCharType="begin"/>
    </w:r>
    <w:r>
      <w:instrText xml:space="preserve"> PAGE   \* MERGEFORMAT \* MERGEFORMAT </w:instrText>
    </w:r>
    <w:r>
      <w:fldChar w:fldCharType="separate"/>
    </w:r>
    <w:r w:rsidR="00782688">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b"/>
    </w:pPr>
    <w:r>
      <w:fldChar w:fldCharType="begin"/>
    </w:r>
    <w:r>
      <w:instrText>PAGE   \* MERGEFORMAT</w:instrText>
    </w:r>
    <w:r>
      <w:fldChar w:fldCharType="separate"/>
    </w:r>
    <w:r w:rsidR="00782688" w:rsidRPr="0078268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7EB" w:rsidRDefault="004127EB">
      <w:pPr>
        <w:spacing w:line="240" w:lineRule="auto"/>
      </w:pPr>
      <w:r>
        <w:separator/>
      </w:r>
    </w:p>
  </w:footnote>
  <w:footnote w:type="continuationSeparator" w:id="0">
    <w:p w:rsidR="004127EB" w:rsidRDefault="004127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53E82">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688">
      <w:rPr>
        <w:noProof/>
      </w:rPr>
      <w:t>DB 45/T XXXX</w:t>
    </w:r>
    <w:r w:rsidR="00782688">
      <w:rPr>
        <w:noProof/>
      </w:rPr>
      <w:t>—</w:t>
    </w:r>
    <w:r w:rsidR="00782688">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688">
      <w:rPr>
        <w:noProof/>
      </w:rPr>
      <w:t>DB 45/T XXXX</w:t>
    </w:r>
    <w:r w:rsidR="00782688">
      <w:rPr>
        <w:noProof/>
      </w:rPr>
      <w:t>—</w:t>
    </w:r>
    <w:r w:rsidR="00782688">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53E8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45/T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688">
      <w:rPr>
        <w:noProof/>
      </w:rPr>
      <w:t>DB 45/T XXXX</w:t>
    </w:r>
    <w:r w:rsidR="00782688">
      <w:rPr>
        <w:noProof/>
      </w:rPr>
      <w:t>—</w:t>
    </w:r>
    <w:r w:rsidR="0078268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688">
      <w:rPr>
        <w:noProof/>
      </w:rPr>
      <w:t>DB 45/T XXXX</w:t>
    </w:r>
    <w:r w:rsidR="00782688">
      <w:rPr>
        <w:noProof/>
      </w:rPr>
      <w:t>—</w:t>
    </w:r>
    <w:r w:rsidR="0078268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45/T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688">
      <w:rPr>
        <w:noProof/>
      </w:rPr>
      <w:t>DB 45/T XXXX</w:t>
    </w:r>
    <w:r w:rsidR="00782688">
      <w:rPr>
        <w:noProof/>
      </w:rPr>
      <w:t>—</w:t>
    </w:r>
    <w:r w:rsidR="00782688">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E82" w:rsidRDefault="004127E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2688">
      <w:rPr>
        <w:noProof/>
      </w:rPr>
      <w:t>DB 45/T XXXX</w:t>
    </w:r>
    <w:r w:rsidR="00782688">
      <w:rPr>
        <w:noProof/>
      </w:rPr>
      <w:t>—</w:t>
    </w:r>
    <w:r w:rsidR="0078268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等线" w:cs="Times New Roman" w:hint="eastAsia"/>
        <w:b w:val="0"/>
        <w:i w:val="0"/>
        <w:sz w:val="21"/>
      </w:rPr>
    </w:lvl>
    <w:lvl w:ilvl="2">
      <w:start w:val="1"/>
      <w:numFmt w:val="decimal"/>
      <w:pStyle w:val="a8"/>
      <w:suff w:val="nothing"/>
      <w:lvlText w:val="%10.%2.%3 "/>
      <w:lvlJc w:val="left"/>
      <w:rPr>
        <w:rFonts w:ascii="黑体" w:eastAsia="黑体" w:hAnsi="等线" w:cs="Times New Roman" w:hint="eastAsia"/>
        <w:b w:val="0"/>
        <w:i w:val="0"/>
        <w:sz w:val="21"/>
      </w:rPr>
    </w:lvl>
    <w:lvl w:ilvl="3">
      <w:start w:val="1"/>
      <w:numFmt w:val="decimal"/>
      <w:pStyle w:val="a9"/>
      <w:suff w:val="nothing"/>
      <w:lvlText w:val="%10.%2.%3.%4 "/>
      <w:lvlJc w:val="left"/>
      <w:rPr>
        <w:rFonts w:ascii="黑体" w:eastAsia="黑体" w:hAnsi="等线" w:cs="Times New Roman" w:hint="eastAsia"/>
        <w:b w:val="0"/>
        <w:i w:val="0"/>
        <w:sz w:val="21"/>
      </w:rPr>
    </w:lvl>
    <w:lvl w:ilvl="4">
      <w:start w:val="1"/>
      <w:numFmt w:val="decimal"/>
      <w:pStyle w:val="aa"/>
      <w:suff w:val="nothing"/>
      <w:lvlText w:val="%10.%2.%3.%4.%5 "/>
      <w:lvlJc w:val="left"/>
      <w:rPr>
        <w:rFonts w:ascii="黑体" w:eastAsia="黑体" w:hAnsi="等线" w:cs="Times New Roman" w:hint="eastAsia"/>
        <w:b w:val="0"/>
        <w:i w:val="0"/>
        <w:sz w:val="21"/>
      </w:rPr>
    </w:lvl>
    <w:lvl w:ilvl="5">
      <w:start w:val="1"/>
      <w:numFmt w:val="decimal"/>
      <w:pStyle w:val="ab"/>
      <w:suff w:val="nothing"/>
      <w:lvlText w:val="%10.%2.%3.%4.%5.%6 "/>
      <w:lvlJc w:val="left"/>
      <w:rPr>
        <w:rFonts w:ascii="黑体" w:eastAsia="黑体" w:hAnsi="等线"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cs="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7"/>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cs="Times New Roman" w:hint="eastAsia"/>
      </w:rPr>
    </w:lvl>
    <w:lvl w:ilvl="1">
      <w:start w:val="1"/>
      <w:numFmt w:val="decimal"/>
      <w:pStyle w:val="af9"/>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4">
    <w:nsid w:val="4B733A5F"/>
    <w:multiLevelType w:val="multilevel"/>
    <w:tmpl w:val="4B733A5F"/>
    <w:lvl w:ilvl="0">
      <w:start w:val="1"/>
      <w:numFmt w:val="decimal"/>
      <w:pStyle w:val="afa"/>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5">
    <w:nsid w:val="4E5D0534"/>
    <w:multiLevelType w:val="multilevel"/>
    <w:tmpl w:val="4E5D0534"/>
    <w:lvl w:ilvl="0">
      <w:start w:val="1"/>
      <w:numFmt w:val="decimal"/>
      <w:pStyle w:val="afb"/>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6">
    <w:nsid w:val="54632751"/>
    <w:multiLevelType w:val="multilevel"/>
    <w:tmpl w:val="54632751"/>
    <w:lvl w:ilvl="0">
      <w:start w:val="1"/>
      <w:numFmt w:val="none"/>
      <w:pStyle w:val="afc"/>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7">
    <w:nsid w:val="557C2AF5"/>
    <w:multiLevelType w:val="multilevel"/>
    <w:tmpl w:val="557C2AF5"/>
    <w:lvl w:ilvl="0">
      <w:start w:val="1"/>
      <w:numFmt w:val="decimal"/>
      <w:pStyle w:val="afd"/>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cs="Times New Roman" w:hint="eastAsia"/>
      </w:rPr>
    </w:lvl>
    <w:lvl w:ilvl="1">
      <w:start w:val="1"/>
      <w:numFmt w:val="decimal"/>
      <w:pStyle w:val="aff"/>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1">
    <w:nsid w:val="646260FA"/>
    <w:multiLevelType w:val="multilevel"/>
    <w:tmpl w:val="646260FA"/>
    <w:lvl w:ilvl="0">
      <w:start w:val="1"/>
      <w:numFmt w:val="decimal"/>
      <w:pStyle w:val="aff2"/>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2">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rPr>
        <w:rFonts w:cs="Times New Roman" w:hint="eastAsia"/>
        <w:spacing w:val="100"/>
      </w:rPr>
    </w:lvl>
    <w:lvl w:ilvl="1">
      <w:start w:val="1"/>
      <w:numFmt w:val="decimal"/>
      <w:pStyle w:val="aff4"/>
      <w:suff w:val="nothing"/>
      <w:lvlText w:val="%1.%2　"/>
      <w:lvlJc w:val="left"/>
      <w:rPr>
        <w:rFonts w:ascii="黑体" w:eastAsia="黑体" w:cs="Times New Roman" w:hint="eastAsia"/>
        <w:b w:val="0"/>
        <w:i w:val="0"/>
        <w:sz w:val="21"/>
      </w:rPr>
    </w:lvl>
    <w:lvl w:ilvl="2">
      <w:start w:val="1"/>
      <w:numFmt w:val="decimal"/>
      <w:pStyle w:val="aff5"/>
      <w:suff w:val="nothing"/>
      <w:lvlText w:val="%1.%2.%3　"/>
      <w:lvlJc w:val="left"/>
      <w:rPr>
        <w:rFonts w:ascii="黑体" w:eastAsia="黑体" w:cs="Times New Roman" w:hint="eastAsia"/>
        <w:b w:val="0"/>
        <w:i w:val="0"/>
        <w:sz w:val="21"/>
      </w:rPr>
    </w:lvl>
    <w:lvl w:ilvl="3">
      <w:start w:val="1"/>
      <w:numFmt w:val="decimal"/>
      <w:pStyle w:val="aff6"/>
      <w:suff w:val="nothing"/>
      <w:lvlText w:val="%1.%2.%3.%4　"/>
      <w:lvlJc w:val="left"/>
      <w:rPr>
        <w:rFonts w:ascii="黑体" w:eastAsia="黑体" w:cs="Times New Roman" w:hint="eastAsia"/>
        <w:b w:val="0"/>
        <w:i w:val="0"/>
        <w:sz w:val="21"/>
      </w:rPr>
    </w:lvl>
    <w:lvl w:ilvl="4">
      <w:start w:val="1"/>
      <w:numFmt w:val="decimal"/>
      <w:pStyle w:val="aff7"/>
      <w:suff w:val="nothing"/>
      <w:lvlText w:val="%1.%2.%3.%4.%5　"/>
      <w:lvlJc w:val="left"/>
      <w:rPr>
        <w:rFonts w:ascii="黑体" w:eastAsia="黑体" w:cs="Times New Roman" w:hint="eastAsia"/>
        <w:b w:val="0"/>
        <w:i w:val="0"/>
        <w:sz w:val="21"/>
      </w:rPr>
    </w:lvl>
    <w:lvl w:ilvl="5">
      <w:start w:val="1"/>
      <w:numFmt w:val="decimal"/>
      <w:pStyle w:val="aff8"/>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4">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6">
    <w:nsid w:val="6CE42AC1"/>
    <w:multiLevelType w:val="multilevel"/>
    <w:tmpl w:val="6CE42AC1"/>
    <w:lvl w:ilvl="0">
      <w:start w:val="1"/>
      <w:numFmt w:val="lowerLetter"/>
      <w:pStyle w:val="affa"/>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CEA2025"/>
    <w:multiLevelType w:val="multilevel"/>
    <w:tmpl w:val="6CEA2025"/>
    <w:lvl w:ilvl="0">
      <w:start w:val="1"/>
      <w:numFmt w:val="none"/>
      <w:pStyle w:val="affb"/>
      <w:suff w:val="nothing"/>
      <w:lvlText w:val="%1"/>
      <w:lvlJc w:val="left"/>
      <w:rPr>
        <w:rFonts w:cs="Times New Roman" w:hint="eastAsia"/>
      </w:rPr>
    </w:lvl>
    <w:lvl w:ilvl="1">
      <w:start w:val="1"/>
      <w:numFmt w:val="decimal"/>
      <w:pStyle w:val="affc"/>
      <w:suff w:val="nothing"/>
      <w:lvlText w:val="%1%2　"/>
      <w:lvlJc w:val="left"/>
      <w:rPr>
        <w:rFonts w:ascii="黑体" w:eastAsia="黑体" w:cs="Times New Roman" w:hint="eastAsia"/>
        <w:b w:val="0"/>
        <w:i w:val="0"/>
        <w:sz w:val="21"/>
      </w:rPr>
    </w:lvl>
    <w:lvl w:ilvl="2">
      <w:start w:val="1"/>
      <w:numFmt w:val="decimal"/>
      <w:pStyle w:val="affd"/>
      <w:suff w:val="nothing"/>
      <w:lvlText w:val="%1%2.%3　"/>
      <w:lvlJc w:val="left"/>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rPr>
        <w:rFonts w:ascii="黑体" w:eastAsia="黑体" w:cs="Times New Roman" w:hint="eastAsia"/>
        <w:b w:val="0"/>
        <w:i w:val="0"/>
        <w:sz w:val="21"/>
      </w:rPr>
    </w:lvl>
    <w:lvl w:ilvl="4">
      <w:start w:val="1"/>
      <w:numFmt w:val="decimal"/>
      <w:pStyle w:val="afff"/>
      <w:suff w:val="nothing"/>
      <w:lvlText w:val="%1%2.%3.%4.%5　"/>
      <w:lvlJc w:val="left"/>
      <w:rPr>
        <w:rFonts w:ascii="黑体" w:eastAsia="黑体" w:cs="Times New Roman" w:hint="eastAsia"/>
        <w:b w:val="0"/>
        <w:i w:val="0"/>
        <w:sz w:val="21"/>
      </w:rPr>
    </w:lvl>
    <w:lvl w:ilvl="5">
      <w:start w:val="1"/>
      <w:numFmt w:val="decimal"/>
      <w:pStyle w:val="afff0"/>
      <w:suff w:val="nothing"/>
      <w:lvlText w:val="%1%2.%3.%4.%5.%6　"/>
      <w:lvlJc w:val="left"/>
      <w:rPr>
        <w:rFonts w:ascii="黑体" w:eastAsia="黑体" w:cs="Times New Roman" w:hint="eastAsia"/>
        <w:b w:val="0"/>
        <w:i w:val="0"/>
        <w:sz w:val="21"/>
      </w:rPr>
    </w:lvl>
    <w:lvl w:ilvl="6">
      <w:start w:val="1"/>
      <w:numFmt w:val="decimal"/>
      <w:pStyle w:val="afff1"/>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29">
    <w:nsid w:val="6DF35F19"/>
    <w:multiLevelType w:val="multilevel"/>
    <w:tmpl w:val="6DF35F19"/>
    <w:lvl w:ilvl="0">
      <w:start w:val="1"/>
      <w:numFmt w:val="decimal"/>
      <w:pStyle w:val="afff3"/>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ttachedTemplate r:id="rId1"/>
  <w:doNotTrackMoves/>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C1"/>
    <w:rsid w:val="0000040A"/>
    <w:rsid w:val="00000A94"/>
    <w:rsid w:val="00001972"/>
    <w:rsid w:val="00001D9A"/>
    <w:rsid w:val="00007B3A"/>
    <w:rsid w:val="000107E0"/>
    <w:rsid w:val="00011FDE"/>
    <w:rsid w:val="00012FFD"/>
    <w:rsid w:val="00014162"/>
    <w:rsid w:val="00014340"/>
    <w:rsid w:val="00016A9C"/>
    <w:rsid w:val="00022184"/>
    <w:rsid w:val="00022762"/>
    <w:rsid w:val="000227D4"/>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5D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122"/>
    <w:rsid w:val="00104926"/>
    <w:rsid w:val="00113B1E"/>
    <w:rsid w:val="0011711C"/>
    <w:rsid w:val="0012059C"/>
    <w:rsid w:val="00121F08"/>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F62"/>
    <w:rsid w:val="0017340B"/>
    <w:rsid w:val="00173FB1"/>
    <w:rsid w:val="00175F7D"/>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F26"/>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D6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CC5"/>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0B8"/>
    <w:rsid w:val="00296193"/>
    <w:rsid w:val="00296C66"/>
    <w:rsid w:val="00296EBE"/>
    <w:rsid w:val="002974E3"/>
    <w:rsid w:val="002A084B"/>
    <w:rsid w:val="002A1260"/>
    <w:rsid w:val="002A1589"/>
    <w:rsid w:val="002A1608"/>
    <w:rsid w:val="002A25DC"/>
    <w:rsid w:val="002A3AAB"/>
    <w:rsid w:val="002A4CEA"/>
    <w:rsid w:val="002A5977"/>
    <w:rsid w:val="002A5A13"/>
    <w:rsid w:val="002A664B"/>
    <w:rsid w:val="002A757F"/>
    <w:rsid w:val="002A7F44"/>
    <w:rsid w:val="002B0C40"/>
    <w:rsid w:val="002B1966"/>
    <w:rsid w:val="002B4508"/>
    <w:rsid w:val="002B5779"/>
    <w:rsid w:val="002B7332"/>
    <w:rsid w:val="002B7F51"/>
    <w:rsid w:val="002C09E7"/>
    <w:rsid w:val="002C1E06"/>
    <w:rsid w:val="002C1E1C"/>
    <w:rsid w:val="002C37F9"/>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12"/>
    <w:rsid w:val="003F23D3"/>
    <w:rsid w:val="003F3F08"/>
    <w:rsid w:val="003F49F1"/>
    <w:rsid w:val="003F6272"/>
    <w:rsid w:val="00400E72"/>
    <w:rsid w:val="00401400"/>
    <w:rsid w:val="00404869"/>
    <w:rsid w:val="00405884"/>
    <w:rsid w:val="004079F5"/>
    <w:rsid w:val="00407D39"/>
    <w:rsid w:val="004127EB"/>
    <w:rsid w:val="004131CF"/>
    <w:rsid w:val="0041477A"/>
    <w:rsid w:val="004167A3"/>
    <w:rsid w:val="00432DAA"/>
    <w:rsid w:val="00434305"/>
    <w:rsid w:val="00435DF7"/>
    <w:rsid w:val="0044083F"/>
    <w:rsid w:val="00441AE7"/>
    <w:rsid w:val="00445574"/>
    <w:rsid w:val="004467FB"/>
    <w:rsid w:val="00452D6B"/>
    <w:rsid w:val="00453E82"/>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CD4"/>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4E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81A"/>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5A7"/>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D38"/>
    <w:rsid w:val="00606419"/>
    <w:rsid w:val="00607D29"/>
    <w:rsid w:val="00612952"/>
    <w:rsid w:val="00614CC1"/>
    <w:rsid w:val="00615A9D"/>
    <w:rsid w:val="00616827"/>
    <w:rsid w:val="00617387"/>
    <w:rsid w:val="006205D6"/>
    <w:rsid w:val="00622EC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0A4"/>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D6B"/>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12A8"/>
    <w:rsid w:val="006F2ACA"/>
    <w:rsid w:val="006F2ADC"/>
    <w:rsid w:val="006F2BFE"/>
    <w:rsid w:val="006F31E9"/>
    <w:rsid w:val="006F6284"/>
    <w:rsid w:val="007002C5"/>
    <w:rsid w:val="00704387"/>
    <w:rsid w:val="00707669"/>
    <w:rsid w:val="00711CBA"/>
    <w:rsid w:val="00711FB5"/>
    <w:rsid w:val="00712A01"/>
    <w:rsid w:val="00714F58"/>
    <w:rsid w:val="0071558B"/>
    <w:rsid w:val="00722FBF"/>
    <w:rsid w:val="00722FC2"/>
    <w:rsid w:val="00724879"/>
    <w:rsid w:val="00724E1B"/>
    <w:rsid w:val="00725949"/>
    <w:rsid w:val="00727FA2"/>
    <w:rsid w:val="007322D9"/>
    <w:rsid w:val="00732BC0"/>
    <w:rsid w:val="0073720F"/>
    <w:rsid w:val="00737796"/>
    <w:rsid w:val="007405F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688"/>
    <w:rsid w:val="00783ECF"/>
    <w:rsid w:val="0078413A"/>
    <w:rsid w:val="007959E8"/>
    <w:rsid w:val="00795E9C"/>
    <w:rsid w:val="007A0521"/>
    <w:rsid w:val="007A1AA7"/>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715"/>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C2E"/>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10C"/>
    <w:rsid w:val="009273B3"/>
    <w:rsid w:val="009305B5"/>
    <w:rsid w:val="009429D5"/>
    <w:rsid w:val="00942BF1"/>
    <w:rsid w:val="00945180"/>
    <w:rsid w:val="00945428"/>
    <w:rsid w:val="0094607B"/>
    <w:rsid w:val="009515D0"/>
    <w:rsid w:val="00953604"/>
    <w:rsid w:val="00953A2B"/>
    <w:rsid w:val="0095496B"/>
    <w:rsid w:val="0095791E"/>
    <w:rsid w:val="009610DC"/>
    <w:rsid w:val="00961490"/>
    <w:rsid w:val="009617EC"/>
    <w:rsid w:val="0096381A"/>
    <w:rsid w:val="00965E04"/>
    <w:rsid w:val="009674AD"/>
    <w:rsid w:val="00970CDC"/>
    <w:rsid w:val="00975BF6"/>
    <w:rsid w:val="00977010"/>
    <w:rsid w:val="00977D02"/>
    <w:rsid w:val="009809BB"/>
    <w:rsid w:val="0098364B"/>
    <w:rsid w:val="009911AF"/>
    <w:rsid w:val="00991875"/>
    <w:rsid w:val="00991F92"/>
    <w:rsid w:val="00992985"/>
    <w:rsid w:val="00993889"/>
    <w:rsid w:val="00994BAF"/>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5A0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BC6"/>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603"/>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183"/>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87D"/>
    <w:rsid w:val="00C86D6F"/>
    <w:rsid w:val="00C905FC"/>
    <w:rsid w:val="00C92D03"/>
    <w:rsid w:val="00C9319C"/>
    <w:rsid w:val="00C9435D"/>
    <w:rsid w:val="00C94DF2"/>
    <w:rsid w:val="00C96741"/>
    <w:rsid w:val="00CA169C"/>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AF4"/>
    <w:rsid w:val="00CF66CC"/>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06F"/>
    <w:rsid w:val="00D66846"/>
    <w:rsid w:val="00D675FB"/>
    <w:rsid w:val="00D71F25"/>
    <w:rsid w:val="00D72A9C"/>
    <w:rsid w:val="00D77031"/>
    <w:rsid w:val="00D84941"/>
    <w:rsid w:val="00D84FA1"/>
    <w:rsid w:val="00D851F0"/>
    <w:rsid w:val="00D86DB7"/>
    <w:rsid w:val="00D926D0"/>
    <w:rsid w:val="00D93030"/>
    <w:rsid w:val="00D9492A"/>
    <w:rsid w:val="00D950E1"/>
    <w:rsid w:val="00D952A6"/>
    <w:rsid w:val="00D97F99"/>
    <w:rsid w:val="00DA1E08"/>
    <w:rsid w:val="00DA24F8"/>
    <w:rsid w:val="00DA28E8"/>
    <w:rsid w:val="00DA38D3"/>
    <w:rsid w:val="00DA3932"/>
    <w:rsid w:val="00DA3AFC"/>
    <w:rsid w:val="00DA64F8"/>
    <w:rsid w:val="00DA6C15"/>
    <w:rsid w:val="00DB0258"/>
    <w:rsid w:val="00DB38EE"/>
    <w:rsid w:val="00DB4693"/>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630"/>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598"/>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5DFD"/>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B63"/>
    <w:rsid w:val="00EE0350"/>
    <w:rsid w:val="00EE0719"/>
    <w:rsid w:val="00EE0E80"/>
    <w:rsid w:val="00EE54A6"/>
    <w:rsid w:val="00EE613F"/>
    <w:rsid w:val="00EE7295"/>
    <w:rsid w:val="00EE7869"/>
    <w:rsid w:val="00EF054A"/>
    <w:rsid w:val="00EF3235"/>
    <w:rsid w:val="00EF7E72"/>
    <w:rsid w:val="00F06D37"/>
    <w:rsid w:val="00F07B9D"/>
    <w:rsid w:val="00F10729"/>
    <w:rsid w:val="00F11586"/>
    <w:rsid w:val="00F1183B"/>
    <w:rsid w:val="00F11C9F"/>
    <w:rsid w:val="00F12263"/>
    <w:rsid w:val="00F1409D"/>
    <w:rsid w:val="00F14214"/>
    <w:rsid w:val="00F157A9"/>
    <w:rsid w:val="00F21505"/>
    <w:rsid w:val="00F25BB6"/>
    <w:rsid w:val="00F2623D"/>
    <w:rsid w:val="00F26B7E"/>
    <w:rsid w:val="00F271F3"/>
    <w:rsid w:val="00F27A3B"/>
    <w:rsid w:val="00F33817"/>
    <w:rsid w:val="00F420D5"/>
    <w:rsid w:val="00F451EA"/>
    <w:rsid w:val="00F45447"/>
    <w:rsid w:val="00F456C6"/>
    <w:rsid w:val="00F4577B"/>
    <w:rsid w:val="00F46496"/>
    <w:rsid w:val="00F474D0"/>
    <w:rsid w:val="00F50179"/>
    <w:rsid w:val="00F515EE"/>
    <w:rsid w:val="00F55CF3"/>
    <w:rsid w:val="00F56511"/>
    <w:rsid w:val="00F6194E"/>
    <w:rsid w:val="00F623AC"/>
    <w:rsid w:val="00F6412A"/>
    <w:rsid w:val="00F65893"/>
    <w:rsid w:val="00F66A4A"/>
    <w:rsid w:val="00F71E22"/>
    <w:rsid w:val="00F72142"/>
    <w:rsid w:val="00F72AE7"/>
    <w:rsid w:val="00F76761"/>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7B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FD6"/>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B02B61"/>
    <w:rsid w:val="24B50961"/>
    <w:rsid w:val="2F023C99"/>
    <w:rsid w:val="45944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uiPriority="0"/>
    <w:lsdException w:name="toc 9" w:uiPriority="0"/>
    <w:lsdException w:name="Normal Indent" w:qFormat="1"/>
    <w:lsdException w:name="footnote text" w:semiHidden="1" w:qFormat="1"/>
    <w:lsdException w:name="annotation text" w:locked="1" w:semiHidden="1" w:unhideWhenUsed="1"/>
    <w:lsdException w:name="header" w:qFormat="1"/>
    <w:lsdException w:name="footer" w:qFormat="1"/>
    <w:lsdException w:name="index heading" w:locked="1" w:semiHidden="1" w:unhideWhenUsed="1"/>
    <w:lsdException w:name="caption" w:semiHidden="1" w:uiPriority="0" w:unhideWhenUsed="1"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locked="1" w:semiHidden="1" w:unhideWhenUsed="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5"/>
    <w:next w:val="afff5"/>
    <w:link w:val="2Char"/>
    <w:uiPriority w:val="99"/>
    <w:qFormat/>
    <w:pPr>
      <w:keepNext/>
      <w:keepLines/>
      <w:spacing w:before="260" w:after="260" w:line="416" w:lineRule="auto"/>
      <w:outlineLvl w:val="1"/>
    </w:pPr>
    <w:rPr>
      <w:rFonts w:ascii="Arial" w:eastAsia="黑体" w:hAnsi="Arial"/>
      <w:b/>
      <w:kern w:val="0"/>
      <w:sz w:val="32"/>
      <w:szCs w:val="20"/>
    </w:rPr>
  </w:style>
  <w:style w:type="paragraph" w:styleId="3">
    <w:name w:val="heading 3"/>
    <w:basedOn w:val="afff5"/>
    <w:next w:val="afff5"/>
    <w:link w:val="3Char"/>
    <w:uiPriority w:val="99"/>
    <w:qFormat/>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5"/>
    <w:next w:val="afff5"/>
    <w:link w:val="4Char"/>
    <w:uiPriority w:val="99"/>
    <w:qFormat/>
    <w:pPr>
      <w:keepNext/>
      <w:keepLines/>
      <w:spacing w:before="280" w:after="290" w:line="376" w:lineRule="auto"/>
      <w:outlineLvl w:val="3"/>
    </w:pPr>
    <w:rPr>
      <w:rFonts w:ascii="Arial" w:eastAsia="黑体" w:hAnsi="Arial"/>
      <w:b/>
      <w:kern w:val="0"/>
      <w:sz w:val="28"/>
      <w:szCs w:val="20"/>
    </w:rPr>
  </w:style>
  <w:style w:type="paragraph" w:styleId="5">
    <w:name w:val="heading 5"/>
    <w:basedOn w:val="afff5"/>
    <w:next w:val="afff5"/>
    <w:link w:val="5Char"/>
    <w:uiPriority w:val="99"/>
    <w:qFormat/>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5"/>
    <w:next w:val="afff5"/>
    <w:link w:val="6Char"/>
    <w:uiPriority w:val="99"/>
    <w:qFormat/>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5"/>
    <w:next w:val="afff5"/>
    <w:link w:val="7Char"/>
    <w:uiPriority w:val="99"/>
    <w:qFormat/>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5"/>
    <w:next w:val="afff5"/>
    <w:link w:val="8Char"/>
    <w:uiPriority w:val="99"/>
    <w:qFormat/>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5"/>
    <w:next w:val="afff5"/>
    <w:link w:val="9Char"/>
    <w:uiPriority w:val="99"/>
    <w:qFormat/>
    <w:pPr>
      <w:keepNext/>
      <w:keepLines/>
      <w:adjustRightInd/>
      <w:spacing w:before="240" w:after="64" w:line="320" w:lineRule="auto"/>
      <w:outlineLvl w:val="8"/>
    </w:pPr>
    <w:rPr>
      <w:rFonts w:ascii="Arial" w:eastAsia="黑体" w:hAnsi="Arial"/>
      <w:kern w:val="0"/>
      <w:szCs w:val="20"/>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99"/>
    <w:qFormat/>
    <w:pPr>
      <w:tabs>
        <w:tab w:val="right" w:leader="dot" w:pos="9344"/>
      </w:tabs>
      <w:spacing w:line="300" w:lineRule="exact"/>
      <w:ind w:left="1259"/>
    </w:pPr>
    <w:rPr>
      <w:rFonts w:ascii="宋体"/>
    </w:rPr>
  </w:style>
  <w:style w:type="paragraph" w:styleId="afff9">
    <w:name w:val="Normal Indent"/>
    <w:basedOn w:val="afff5"/>
    <w:uiPriority w:val="99"/>
    <w:qFormat/>
    <w:pPr>
      <w:ind w:firstLine="420"/>
    </w:pPr>
  </w:style>
  <w:style w:type="paragraph" w:styleId="afffa">
    <w:name w:val="Body Text"/>
    <w:basedOn w:val="afff5"/>
    <w:link w:val="Char"/>
    <w:uiPriority w:val="99"/>
    <w:qFormat/>
    <w:pPr>
      <w:spacing w:after="120"/>
    </w:pPr>
    <w:rPr>
      <w:rFonts w:ascii="Times New Roman" w:hAnsi="Times New Roman"/>
      <w:kern w:val="0"/>
      <w:sz w:val="20"/>
      <w:szCs w:val="20"/>
    </w:rPr>
  </w:style>
  <w:style w:type="paragraph" w:styleId="50">
    <w:name w:val="toc 5"/>
    <w:basedOn w:val="afff5"/>
    <w:next w:val="afff5"/>
    <w:uiPriority w:val="99"/>
    <w:qFormat/>
    <w:pPr>
      <w:ind w:left="839"/>
    </w:pPr>
    <w:rPr>
      <w:rFonts w:ascii="宋体"/>
    </w:rPr>
  </w:style>
  <w:style w:type="paragraph" w:styleId="30">
    <w:name w:val="toc 3"/>
    <w:basedOn w:val="afff5"/>
    <w:next w:val="afff5"/>
    <w:uiPriority w:val="99"/>
    <w:qFormat/>
    <w:pPr>
      <w:spacing w:line="300" w:lineRule="exact"/>
      <w:ind w:left="420"/>
    </w:pPr>
    <w:rPr>
      <w:rFonts w:ascii="宋体"/>
    </w:rPr>
  </w:style>
  <w:style w:type="paragraph" w:styleId="afffb">
    <w:name w:val="Balloon Text"/>
    <w:basedOn w:val="afff5"/>
    <w:link w:val="Char0"/>
    <w:uiPriority w:val="99"/>
    <w:semiHidden/>
    <w:qFormat/>
    <w:rPr>
      <w:kern w:val="0"/>
      <w:sz w:val="18"/>
      <w:szCs w:val="20"/>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hAnsi="Times New Roman"/>
      <w:kern w:val="0"/>
      <w:sz w:val="18"/>
      <w:szCs w:val="20"/>
    </w:rPr>
  </w:style>
  <w:style w:type="paragraph" w:styleId="afffd">
    <w:name w:val="header"/>
    <w:basedOn w:val="afff5"/>
    <w:link w:val="Char2"/>
    <w:uiPriority w:val="99"/>
    <w:qFormat/>
    <w:pPr>
      <w:tabs>
        <w:tab w:val="center" w:pos="4153"/>
        <w:tab w:val="right" w:pos="8306"/>
      </w:tabs>
      <w:adjustRightInd/>
      <w:snapToGrid w:val="0"/>
      <w:jc w:val="center"/>
    </w:pPr>
    <w:rPr>
      <w:rFonts w:ascii="Times New Roman" w:hAnsi="Times New Roman"/>
      <w:kern w:val="0"/>
      <w:sz w:val="18"/>
      <w:szCs w:val="20"/>
    </w:rPr>
  </w:style>
  <w:style w:type="paragraph" w:styleId="10">
    <w:name w:val="toc 1"/>
    <w:basedOn w:val="afff5"/>
    <w:next w:val="afff5"/>
    <w:uiPriority w:val="99"/>
    <w:qFormat/>
    <w:rPr>
      <w:rFonts w:ascii="宋体"/>
    </w:rPr>
  </w:style>
  <w:style w:type="paragraph" w:styleId="40">
    <w:name w:val="toc 4"/>
    <w:basedOn w:val="afff5"/>
    <w:next w:val="afff5"/>
    <w:uiPriority w:val="99"/>
    <w:qFormat/>
    <w:pPr>
      <w:tabs>
        <w:tab w:val="right" w:leader="dot" w:pos="9344"/>
      </w:tabs>
      <w:spacing w:line="300" w:lineRule="exact"/>
      <w:ind w:left="629"/>
    </w:pPr>
    <w:rPr>
      <w:rFonts w:ascii="宋体"/>
    </w:rPr>
  </w:style>
  <w:style w:type="paragraph" w:styleId="afffe">
    <w:name w:val="footnote text"/>
    <w:basedOn w:val="afff5"/>
    <w:next w:val="afff5"/>
    <w:link w:val="Char3"/>
    <w:uiPriority w:val="99"/>
    <w:semiHidden/>
    <w:qFormat/>
    <w:pPr>
      <w:adjustRightInd/>
      <w:snapToGrid w:val="0"/>
      <w:spacing w:line="300" w:lineRule="exact"/>
      <w:ind w:leftChars="200" w:left="400" w:hangingChars="200" w:hanging="200"/>
      <w:jc w:val="left"/>
    </w:pPr>
    <w:rPr>
      <w:rFonts w:ascii="宋体" w:hAnsi="Times New Roman"/>
      <w:kern w:val="0"/>
      <w:sz w:val="18"/>
      <w:szCs w:val="20"/>
    </w:rPr>
  </w:style>
  <w:style w:type="paragraph" w:styleId="60">
    <w:name w:val="toc 6"/>
    <w:basedOn w:val="afff5"/>
    <w:next w:val="afff5"/>
    <w:uiPriority w:val="99"/>
    <w:qFormat/>
    <w:pPr>
      <w:spacing w:line="300" w:lineRule="exact"/>
      <w:ind w:left="1049"/>
    </w:pPr>
    <w:rPr>
      <w:rFonts w:ascii="宋体"/>
    </w:rPr>
  </w:style>
  <w:style w:type="paragraph" w:styleId="affff">
    <w:name w:val="table of figures"/>
    <w:basedOn w:val="afff5"/>
    <w:next w:val="afff5"/>
    <w:uiPriority w:val="99"/>
    <w:semiHidden/>
    <w:qFormat/>
    <w:pPr>
      <w:adjustRightInd/>
      <w:spacing w:line="240" w:lineRule="auto"/>
      <w:jc w:val="left"/>
    </w:pPr>
    <w:rPr>
      <w:szCs w:val="24"/>
    </w:rPr>
  </w:style>
  <w:style w:type="paragraph" w:styleId="23">
    <w:name w:val="toc 2"/>
    <w:basedOn w:val="afff5"/>
    <w:next w:val="afff5"/>
    <w:uiPriority w:val="99"/>
    <w:qFormat/>
    <w:pPr>
      <w:tabs>
        <w:tab w:val="right" w:leader="dot" w:pos="9344"/>
      </w:tabs>
      <w:spacing w:line="300" w:lineRule="exact"/>
      <w:ind w:left="210"/>
    </w:pPr>
    <w:rPr>
      <w:rFonts w:ascii="宋体"/>
    </w:rPr>
  </w:style>
  <w:style w:type="paragraph" w:styleId="affff0">
    <w:name w:val="Title"/>
    <w:basedOn w:val="afff5"/>
    <w:link w:val="Char4"/>
    <w:uiPriority w:val="99"/>
    <w:qFormat/>
    <w:pPr>
      <w:spacing w:before="240" w:after="60"/>
      <w:jc w:val="center"/>
      <w:outlineLvl w:val="0"/>
    </w:pPr>
    <w:rPr>
      <w:rFonts w:ascii="Arial" w:hAnsi="Arial"/>
      <w:b/>
      <w:kern w:val="0"/>
      <w:sz w:val="32"/>
      <w:szCs w:val="20"/>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99"/>
    <w:qFormat/>
    <w:rPr>
      <w:rFonts w:cs="Times New Roman"/>
      <w:b/>
    </w:rPr>
  </w:style>
  <w:style w:type="character" w:styleId="affff3">
    <w:name w:val="page number"/>
    <w:uiPriority w:val="99"/>
    <w:qFormat/>
    <w:rPr>
      <w:rFonts w:ascii="宋体" w:eastAsia="宋体" w:hAnsi="Times New Roman" w:cs="Times New Roman"/>
      <w:sz w:val="18"/>
    </w:rPr>
  </w:style>
  <w:style w:type="character" w:styleId="affff4">
    <w:name w:val="Emphasis"/>
    <w:uiPriority w:val="99"/>
    <w:qFormat/>
    <w:rPr>
      <w:rFonts w:cs="Times New Roman"/>
      <w:i/>
    </w:rPr>
  </w:style>
  <w:style w:type="character" w:styleId="affff5">
    <w:name w:val="Hyperlink"/>
    <w:uiPriority w:val="99"/>
    <w:qFormat/>
    <w:rPr>
      <w:rFonts w:ascii="宋体" w:eastAsia="宋体" w:hAnsi="Times New Roman" w:cs="Times New Roman"/>
      <w:color w:val="auto"/>
      <w:spacing w:val="0"/>
      <w:w w:val="100"/>
      <w:position w:val="0"/>
      <w:sz w:val="21"/>
      <w:u w:val="none"/>
      <w:vertAlign w:val="baseline"/>
    </w:rPr>
  </w:style>
  <w:style w:type="character" w:styleId="affff6">
    <w:name w:val="footnote reference"/>
    <w:uiPriority w:val="99"/>
    <w:semiHidden/>
    <w:qFormat/>
    <w:rPr>
      <w:rFonts w:ascii="宋体" w:eastAsia="宋体" w:hAnsi="宋体" w:cs="Times New Roman"/>
      <w:spacing w:val="0"/>
      <w:sz w:val="18"/>
      <w:vertAlign w:val="superscript"/>
    </w:rPr>
  </w:style>
  <w:style w:type="character" w:customStyle="1" w:styleId="1Char">
    <w:name w:val="标题 1 Char"/>
    <w:link w:val="1"/>
    <w:uiPriority w:val="99"/>
    <w:qFormat/>
    <w:locked/>
    <w:rPr>
      <w:rFonts w:ascii="Times New Roman" w:eastAsia="宋体" w:hAnsi="Times New Roman" w:cs="Times New Roman"/>
      <w:b/>
      <w:kern w:val="44"/>
      <w:sz w:val="44"/>
    </w:rPr>
  </w:style>
  <w:style w:type="character" w:customStyle="1" w:styleId="2Char">
    <w:name w:val="标题 2 Char"/>
    <w:link w:val="22"/>
    <w:uiPriority w:val="99"/>
    <w:qFormat/>
    <w:locked/>
    <w:rPr>
      <w:rFonts w:ascii="Arial" w:eastAsia="黑体" w:hAnsi="Arial" w:cs="Times New Roman"/>
      <w:b/>
      <w:sz w:val="32"/>
    </w:rPr>
  </w:style>
  <w:style w:type="character" w:customStyle="1" w:styleId="3Char">
    <w:name w:val="标题 3 Char"/>
    <w:link w:val="3"/>
    <w:uiPriority w:val="99"/>
    <w:qFormat/>
    <w:locked/>
    <w:rPr>
      <w:rFonts w:ascii="Times New Roman" w:eastAsia="宋体" w:hAnsi="Times New Roman" w:cs="Times New Roman"/>
      <w:b/>
      <w:sz w:val="32"/>
    </w:rPr>
  </w:style>
  <w:style w:type="character" w:customStyle="1" w:styleId="4Char">
    <w:name w:val="标题 4 Char"/>
    <w:link w:val="4"/>
    <w:uiPriority w:val="99"/>
    <w:qFormat/>
    <w:locked/>
    <w:rPr>
      <w:rFonts w:ascii="Arial" w:eastAsia="黑体" w:hAnsi="Arial" w:cs="Times New Roman"/>
      <w:b/>
      <w:sz w:val="28"/>
    </w:rPr>
  </w:style>
  <w:style w:type="character" w:customStyle="1" w:styleId="5Char">
    <w:name w:val="标题 5 Char"/>
    <w:link w:val="5"/>
    <w:uiPriority w:val="99"/>
    <w:qFormat/>
    <w:locked/>
    <w:rPr>
      <w:rFonts w:ascii="Times New Roman" w:eastAsia="宋体" w:hAnsi="Times New Roman" w:cs="Times New Roman"/>
      <w:b/>
      <w:sz w:val="28"/>
    </w:rPr>
  </w:style>
  <w:style w:type="character" w:customStyle="1" w:styleId="6Char">
    <w:name w:val="标题 6 Char"/>
    <w:link w:val="6"/>
    <w:uiPriority w:val="99"/>
    <w:qFormat/>
    <w:locked/>
    <w:rPr>
      <w:rFonts w:ascii="Arial" w:eastAsia="黑体" w:hAnsi="Arial" w:cs="Times New Roman"/>
      <w:b/>
      <w:sz w:val="24"/>
    </w:rPr>
  </w:style>
  <w:style w:type="character" w:customStyle="1" w:styleId="7Char">
    <w:name w:val="标题 7 Char"/>
    <w:link w:val="7"/>
    <w:uiPriority w:val="99"/>
    <w:qFormat/>
    <w:locked/>
    <w:rPr>
      <w:rFonts w:ascii="Times New Roman" w:eastAsia="宋体" w:hAnsi="Times New Roman" w:cs="Times New Roman"/>
      <w:b/>
      <w:sz w:val="24"/>
    </w:rPr>
  </w:style>
  <w:style w:type="character" w:customStyle="1" w:styleId="8Char">
    <w:name w:val="标题 8 Char"/>
    <w:link w:val="8"/>
    <w:uiPriority w:val="99"/>
    <w:qFormat/>
    <w:locked/>
    <w:rPr>
      <w:rFonts w:ascii="Arial" w:eastAsia="黑体" w:hAnsi="Arial" w:cs="Times New Roman"/>
      <w:sz w:val="24"/>
    </w:rPr>
  </w:style>
  <w:style w:type="character" w:customStyle="1" w:styleId="9Char">
    <w:name w:val="标题 9 Char"/>
    <w:link w:val="9"/>
    <w:uiPriority w:val="99"/>
    <w:qFormat/>
    <w:locked/>
    <w:rPr>
      <w:rFonts w:ascii="Arial" w:eastAsia="黑体" w:hAnsi="Arial" w:cs="Times New Roman"/>
      <w:sz w:val="21"/>
    </w:rPr>
  </w:style>
  <w:style w:type="character" w:customStyle="1" w:styleId="Char">
    <w:name w:val="正文文本 Char"/>
    <w:link w:val="afffa"/>
    <w:uiPriority w:val="99"/>
    <w:qFormat/>
    <w:locked/>
    <w:rPr>
      <w:rFonts w:ascii="Times New Roman" w:eastAsia="宋体" w:hAnsi="Times New Roman" w:cs="Times New Roman"/>
      <w:sz w:val="20"/>
    </w:rPr>
  </w:style>
  <w:style w:type="character" w:customStyle="1" w:styleId="Char0">
    <w:name w:val="批注框文本 Char"/>
    <w:link w:val="afffb"/>
    <w:uiPriority w:val="99"/>
    <w:semiHidden/>
    <w:qFormat/>
    <w:locked/>
    <w:rPr>
      <w:rFonts w:cs="Times New Roman"/>
      <w:sz w:val="18"/>
    </w:rPr>
  </w:style>
  <w:style w:type="character" w:customStyle="1" w:styleId="Char1">
    <w:name w:val="页脚 Char"/>
    <w:link w:val="afffc"/>
    <w:uiPriority w:val="99"/>
    <w:qFormat/>
    <w:locked/>
    <w:rPr>
      <w:rFonts w:ascii="宋体" w:eastAsia="宋体" w:hAnsi="Times New Roman" w:cs="Times New Roman"/>
      <w:sz w:val="18"/>
    </w:rPr>
  </w:style>
  <w:style w:type="character" w:customStyle="1" w:styleId="Char2">
    <w:name w:val="页眉 Char"/>
    <w:link w:val="afffd"/>
    <w:uiPriority w:val="99"/>
    <w:qFormat/>
    <w:locked/>
    <w:rPr>
      <w:rFonts w:ascii="Times New Roman" w:eastAsia="宋体" w:hAnsi="Times New Roman" w:cs="Times New Roman"/>
      <w:sz w:val="18"/>
    </w:rPr>
  </w:style>
  <w:style w:type="character" w:customStyle="1" w:styleId="Char3">
    <w:name w:val="脚注文本 Char"/>
    <w:link w:val="afffe"/>
    <w:uiPriority w:val="99"/>
    <w:semiHidden/>
    <w:qFormat/>
    <w:locked/>
    <w:rPr>
      <w:rFonts w:ascii="宋体" w:eastAsia="宋体" w:hAnsi="Times New Roman" w:cs="Times New Roman"/>
      <w:sz w:val="18"/>
    </w:rPr>
  </w:style>
  <w:style w:type="character" w:customStyle="1" w:styleId="Char4">
    <w:name w:val="标题 Char"/>
    <w:link w:val="affff0"/>
    <w:uiPriority w:val="99"/>
    <w:qFormat/>
    <w:locked/>
    <w:rPr>
      <w:rFonts w:ascii="Arial" w:eastAsia="宋体" w:hAnsi="Arial" w:cs="Times New Roman"/>
      <w:b/>
      <w:sz w:val="32"/>
    </w:rPr>
  </w:style>
  <w:style w:type="paragraph" w:styleId="affff7">
    <w:name w:val="Quote"/>
    <w:basedOn w:val="afff5"/>
    <w:next w:val="afff5"/>
    <w:link w:val="Char5"/>
    <w:uiPriority w:val="99"/>
    <w:qFormat/>
    <w:rPr>
      <w:i/>
      <w:color w:val="000000"/>
      <w:kern w:val="0"/>
      <w:sz w:val="20"/>
      <w:szCs w:val="20"/>
    </w:rPr>
  </w:style>
  <w:style w:type="character" w:customStyle="1" w:styleId="Char5">
    <w:name w:val="引用 Char"/>
    <w:link w:val="affff7"/>
    <w:uiPriority w:val="99"/>
    <w:qFormat/>
    <w:locked/>
    <w:rPr>
      <w:rFonts w:cs="Times New Roman"/>
      <w:i/>
      <w:color w:val="000000"/>
    </w:rPr>
  </w:style>
  <w:style w:type="paragraph" w:customStyle="1" w:styleId="affff8">
    <w:name w:val="标准标志"/>
    <w:next w:val="afff5"/>
    <w:uiPriority w:val="99"/>
    <w:qFormat/>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9">
    <w:name w:val="标准称谓"/>
    <w:next w:val="afff5"/>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a">
    <w:name w:val="标准文件_页脚偶数页"/>
    <w:uiPriority w:val="99"/>
    <w:qFormat/>
    <w:pPr>
      <w:ind w:left="198"/>
    </w:pPr>
    <w:rPr>
      <w:rFonts w:ascii="宋体" w:hAnsi="Times New Roman"/>
      <w:sz w:val="18"/>
    </w:rPr>
  </w:style>
  <w:style w:type="paragraph" w:customStyle="1" w:styleId="affffb">
    <w:name w:val="标准文件_页脚奇数页"/>
    <w:uiPriority w:val="99"/>
    <w:qFormat/>
    <w:pPr>
      <w:ind w:right="227"/>
      <w:jc w:val="right"/>
    </w:pPr>
    <w:rPr>
      <w:rFonts w:ascii="宋体" w:hAnsi="Times New Roman"/>
      <w:sz w:val="18"/>
    </w:rPr>
  </w:style>
  <w:style w:type="paragraph" w:customStyle="1" w:styleId="affffc">
    <w:name w:val="标准书眉一"/>
    <w:uiPriority w:val="99"/>
    <w:qFormat/>
    <w:pPr>
      <w:jc w:val="both"/>
    </w:pPr>
    <w:rPr>
      <w:rFonts w:ascii="Times New Roman" w:hAnsi="Times New Roman"/>
    </w:rPr>
  </w:style>
  <w:style w:type="paragraph" w:customStyle="1" w:styleId="ICS">
    <w:name w:val="标准文件_ICS"/>
    <w:basedOn w:val="afff5"/>
    <w:uiPriority w:val="99"/>
    <w:qFormat/>
    <w:pPr>
      <w:spacing w:line="240" w:lineRule="atLeast"/>
    </w:pPr>
    <w:rPr>
      <w:rFonts w:ascii="黑体" w:eastAsia="黑体" w:hAnsi="宋体"/>
    </w:rPr>
  </w:style>
  <w:style w:type="paragraph" w:customStyle="1" w:styleId="affffd">
    <w:name w:val="标准文件_标准正文"/>
    <w:basedOn w:val="afff5"/>
    <w:next w:val="affffe"/>
    <w:uiPriority w:val="99"/>
    <w:qFormat/>
    <w:pPr>
      <w:snapToGrid w:val="0"/>
      <w:ind w:firstLineChars="200" w:firstLine="200"/>
    </w:pPr>
    <w:rPr>
      <w:kern w:val="0"/>
    </w:rPr>
  </w:style>
  <w:style w:type="paragraph" w:customStyle="1" w:styleId="affffe">
    <w:name w:val="标准文件_段"/>
    <w:link w:val="Char6"/>
    <w:uiPriority w:val="99"/>
    <w:qFormat/>
    <w:pPr>
      <w:autoSpaceDE w:val="0"/>
      <w:autoSpaceDN w:val="0"/>
      <w:ind w:firstLineChars="200" w:firstLine="200"/>
      <w:jc w:val="both"/>
    </w:pPr>
    <w:rPr>
      <w:rFonts w:ascii="宋体" w:hAnsi="Times New Roman"/>
      <w:sz w:val="22"/>
    </w:rPr>
  </w:style>
  <w:style w:type="paragraph" w:customStyle="1" w:styleId="afffff">
    <w:name w:val="标准文件_版本"/>
    <w:basedOn w:val="affffd"/>
    <w:uiPriority w:val="99"/>
    <w:qFormat/>
    <w:pPr>
      <w:adjustRightInd/>
      <w:snapToGrid/>
      <w:ind w:firstLineChars="0" w:firstLine="0"/>
    </w:pPr>
    <w:rPr>
      <w:rFonts w:ascii="宋体" w:hAnsi="宋体"/>
      <w:kern w:val="2"/>
    </w:rPr>
  </w:style>
  <w:style w:type="paragraph" w:customStyle="1" w:styleId="afffff0">
    <w:name w:val="标准文件_标准部门"/>
    <w:basedOn w:val="afff5"/>
    <w:uiPriority w:val="99"/>
    <w:qFormat/>
    <w:pPr>
      <w:jc w:val="center"/>
    </w:pPr>
    <w:rPr>
      <w:rFonts w:ascii="黑体" w:eastAsia="黑体"/>
      <w:kern w:val="0"/>
      <w:sz w:val="44"/>
    </w:rPr>
  </w:style>
  <w:style w:type="paragraph" w:customStyle="1" w:styleId="afffff1">
    <w:name w:val="标准文件_标准代替"/>
    <w:basedOn w:val="afff5"/>
    <w:next w:val="afff5"/>
    <w:uiPriority w:val="99"/>
    <w:qFormat/>
    <w:pPr>
      <w:spacing w:line="310" w:lineRule="exact"/>
      <w:jc w:val="right"/>
    </w:pPr>
    <w:rPr>
      <w:rFonts w:ascii="宋体" w:hAnsi="宋体"/>
      <w:kern w:val="0"/>
    </w:rPr>
  </w:style>
  <w:style w:type="paragraph" w:customStyle="1" w:styleId="afffff2">
    <w:name w:val="标准文件_标准名称标题"/>
    <w:basedOn w:val="afff5"/>
    <w:next w:val="afff5"/>
    <w:uiPriority w:val="99"/>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uiPriority w:val="99"/>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uiPriority w:val="99"/>
    <w:qFormat/>
    <w:pPr>
      <w:jc w:val="left"/>
    </w:pPr>
  </w:style>
  <w:style w:type="paragraph" w:customStyle="1" w:styleId="afffff5">
    <w:name w:val="标准文件_参考文献标题"/>
    <w:basedOn w:val="afff5"/>
    <w:next w:val="afff5"/>
    <w:uiPriority w:val="99"/>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qFormat/>
    <w:pPr>
      <w:numPr>
        <w:numId w:val="1"/>
      </w:numPr>
    </w:pPr>
    <w:rPr>
      <w:rFonts w:ascii="宋体" w:hAnsi="Times New Roman"/>
    </w:rPr>
  </w:style>
  <w:style w:type="paragraph" w:customStyle="1" w:styleId="affe">
    <w:name w:val="标准文件_二级条标题"/>
    <w:next w:val="affffe"/>
    <w:uiPriority w:val="9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uiPriority w:val="99"/>
    <w:qFormat/>
    <w:rPr>
      <w:rFonts w:ascii="黑体" w:eastAsia="黑体"/>
      <w:spacing w:val="0"/>
      <w:w w:val="100"/>
      <w:position w:val="3"/>
      <w:sz w:val="28"/>
    </w:rPr>
  </w:style>
  <w:style w:type="paragraph" w:customStyle="1" w:styleId="ad">
    <w:name w:val="标准文件_方框数字列项"/>
    <w:basedOn w:val="affffe"/>
    <w:uiPriority w:val="99"/>
    <w:qFormat/>
    <w:pPr>
      <w:numPr>
        <w:numId w:val="3"/>
      </w:numPr>
      <w:ind w:firstLineChars="0" w:firstLine="0"/>
    </w:pPr>
  </w:style>
  <w:style w:type="paragraph" w:customStyle="1" w:styleId="afffff7">
    <w:name w:val="标准文件_封面标准编号"/>
    <w:basedOn w:val="afff5"/>
    <w:next w:val="afffff1"/>
    <w:uiPriority w:val="99"/>
    <w:qFormat/>
    <w:pPr>
      <w:spacing w:line="310" w:lineRule="exact"/>
      <w:jc w:val="right"/>
    </w:pPr>
    <w:rPr>
      <w:rFonts w:ascii="黑体" w:eastAsia="黑体"/>
      <w:kern w:val="0"/>
      <w:sz w:val="28"/>
    </w:rPr>
  </w:style>
  <w:style w:type="paragraph" w:customStyle="1" w:styleId="afffff8">
    <w:name w:val="标准文件_封面标准分类号"/>
    <w:basedOn w:val="afff5"/>
    <w:uiPriority w:val="99"/>
    <w:qFormat/>
    <w:rPr>
      <w:rFonts w:ascii="黑体" w:eastAsia="黑体"/>
      <w:b/>
      <w:kern w:val="0"/>
      <w:sz w:val="28"/>
    </w:rPr>
  </w:style>
  <w:style w:type="paragraph" w:customStyle="1" w:styleId="afffff9">
    <w:name w:val="标准文件_封面标准名称"/>
    <w:basedOn w:val="afff5"/>
    <w:uiPriority w:val="99"/>
    <w:qFormat/>
    <w:pPr>
      <w:spacing w:line="240" w:lineRule="auto"/>
      <w:jc w:val="center"/>
    </w:pPr>
    <w:rPr>
      <w:rFonts w:ascii="黑体" w:eastAsia="黑体"/>
      <w:kern w:val="0"/>
      <w:sz w:val="52"/>
    </w:rPr>
  </w:style>
  <w:style w:type="paragraph" w:customStyle="1" w:styleId="afffffa">
    <w:name w:val="标准文件_封面标准英文名称"/>
    <w:basedOn w:val="afff5"/>
    <w:uiPriority w:val="99"/>
    <w:qFormat/>
    <w:pPr>
      <w:spacing w:line="240" w:lineRule="auto"/>
      <w:jc w:val="center"/>
    </w:pPr>
    <w:rPr>
      <w:rFonts w:ascii="黑体" w:eastAsia="黑体"/>
      <w:b/>
      <w:sz w:val="28"/>
    </w:rPr>
  </w:style>
  <w:style w:type="paragraph" w:customStyle="1" w:styleId="afffffb">
    <w:name w:val="标准文件_封面发布日期"/>
    <w:basedOn w:val="afff5"/>
    <w:uiPriority w:val="99"/>
    <w:qFormat/>
    <w:pPr>
      <w:spacing w:line="310" w:lineRule="exact"/>
    </w:pPr>
    <w:rPr>
      <w:rFonts w:ascii="黑体" w:eastAsia="黑体"/>
      <w:kern w:val="0"/>
      <w:sz w:val="28"/>
    </w:rPr>
  </w:style>
  <w:style w:type="paragraph" w:customStyle="1" w:styleId="afffffc">
    <w:name w:val="标准文件_封面密级"/>
    <w:basedOn w:val="afff5"/>
    <w:uiPriority w:val="99"/>
    <w:qFormat/>
    <w:rPr>
      <w:rFonts w:eastAsia="黑体"/>
      <w:sz w:val="32"/>
    </w:rPr>
  </w:style>
  <w:style w:type="paragraph" w:customStyle="1" w:styleId="afffffd">
    <w:name w:val="标准文件_封面实施日期"/>
    <w:basedOn w:val="afff5"/>
    <w:uiPriority w:val="99"/>
    <w:qFormat/>
    <w:pPr>
      <w:spacing w:line="310" w:lineRule="exact"/>
      <w:jc w:val="right"/>
    </w:pPr>
    <w:rPr>
      <w:rFonts w:ascii="黑体" w:eastAsia="黑体"/>
      <w:sz w:val="28"/>
    </w:rPr>
  </w:style>
  <w:style w:type="paragraph" w:customStyle="1" w:styleId="afffffe">
    <w:name w:val="标准文件_封面抬头"/>
    <w:basedOn w:val="affffe"/>
    <w:uiPriority w:val="9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uiPriority w:val="9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uiPriority w:val="9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uiPriority w:val="9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uiPriority w:val="99"/>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uiPriority w:val="9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uiPriority w:val="9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uiPriority w:val="9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uiPriority w:val="99"/>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uiPriority w:val="9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uiPriority w:val="99"/>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uiPriority w:val="9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uiPriority w:val="99"/>
    <w:qFormat/>
    <w:pPr>
      <w:ind w:leftChars="200" w:left="488" w:hangingChars="290" w:hanging="289"/>
    </w:pPr>
  </w:style>
  <w:style w:type="paragraph" w:customStyle="1" w:styleId="a6">
    <w:name w:val="标准文件_前言、引言标题"/>
    <w:next w:val="afff5"/>
    <w:uiPriority w:val="99"/>
    <w:qFormat/>
    <w:pPr>
      <w:numPr>
        <w:numId w:val="8"/>
      </w:numPr>
      <w:shd w:val="clear" w:color="FFFFFF" w:fill="FFFFFF"/>
      <w:spacing w:afterLines="150"/>
      <w:jc w:val="center"/>
      <w:outlineLvl w:val="0"/>
    </w:pPr>
    <w:rPr>
      <w:rFonts w:ascii="黑体" w:eastAsia="黑体" w:hAnsi="Times New Roman"/>
      <w:sz w:val="32"/>
    </w:rPr>
  </w:style>
  <w:style w:type="paragraph" w:customStyle="1" w:styleId="affffff2">
    <w:name w:val="标准文件_目次、标准名称标题"/>
    <w:basedOn w:val="a6"/>
    <w:next w:val="affffe"/>
    <w:uiPriority w:val="99"/>
    <w:qFormat/>
    <w:pPr>
      <w:spacing w:line="460" w:lineRule="exact"/>
    </w:pPr>
  </w:style>
  <w:style w:type="paragraph" w:customStyle="1" w:styleId="affffff3">
    <w:name w:val="标准文件_目录标题"/>
    <w:basedOn w:val="afff5"/>
    <w:uiPriority w:val="99"/>
    <w:qFormat/>
    <w:pPr>
      <w:spacing w:afterLines="150" w:line="240" w:lineRule="auto"/>
      <w:jc w:val="center"/>
    </w:pPr>
    <w:rPr>
      <w:rFonts w:ascii="黑体" w:eastAsia="黑体"/>
      <w:sz w:val="32"/>
    </w:rPr>
  </w:style>
  <w:style w:type="paragraph" w:customStyle="1" w:styleId="af1">
    <w:name w:val="标准文件_破折号列项"/>
    <w:uiPriority w:val="99"/>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uiPriority w:val="99"/>
    <w:qFormat/>
    <w:pPr>
      <w:numPr>
        <w:numId w:val="10"/>
      </w:numPr>
      <w:ind w:firstLine="200"/>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11">
    <w:name w:val="不明显参考1"/>
    <w:uiPriority w:val="99"/>
    <w:qFormat/>
    <w:rPr>
      <w:smallCaps/>
      <w:color w:val="C0504D"/>
      <w:u w:val="single"/>
    </w:rPr>
  </w:style>
  <w:style w:type="paragraph" w:customStyle="1" w:styleId="affffff4">
    <w:name w:val="标准文件_示例后续"/>
    <w:basedOn w:val="afff5"/>
    <w:uiPriority w:val="99"/>
    <w:qFormat/>
    <w:pPr>
      <w:adjustRightInd/>
      <w:spacing w:line="240" w:lineRule="auto"/>
      <w:ind w:firstLineChars="200" w:firstLine="200"/>
    </w:pPr>
    <w:rPr>
      <w:sz w:val="18"/>
      <w:szCs w:val="24"/>
    </w:rPr>
  </w:style>
  <w:style w:type="paragraph" w:customStyle="1" w:styleId="aff9">
    <w:name w:val="标准文件_数字编号列项"/>
    <w:uiPriority w:val="99"/>
    <w:qFormat/>
    <w:pPr>
      <w:numPr>
        <w:numId w:val="11"/>
      </w:numPr>
      <w:jc w:val="both"/>
    </w:pPr>
    <w:rPr>
      <w:rFonts w:ascii="宋体" w:hAnsi="宋体"/>
      <w:sz w:val="21"/>
    </w:rPr>
  </w:style>
  <w:style w:type="paragraph" w:customStyle="1" w:styleId="afff0">
    <w:name w:val="标准文件_四级条标题"/>
    <w:next w:val="affffe"/>
    <w:uiPriority w:val="99"/>
    <w:qFormat/>
    <w:pPr>
      <w:widowControl w:val="0"/>
      <w:numPr>
        <w:ilvl w:val="5"/>
        <w:numId w:val="2"/>
      </w:numPr>
      <w:spacing w:beforeLines="50" w:afterLines="50"/>
      <w:jc w:val="both"/>
      <w:outlineLvl w:val="4"/>
    </w:pPr>
    <w:rPr>
      <w:rFonts w:ascii="黑体" w:eastAsia="黑体" w:hAnsi="Times New Roman"/>
      <w:sz w:val="21"/>
    </w:rPr>
  </w:style>
  <w:style w:type="paragraph" w:customStyle="1" w:styleId="affffff5">
    <w:name w:val="标准文件_条文脚注"/>
    <w:basedOn w:val="afffe"/>
    <w:uiPriority w:val="99"/>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uiPriority w:val="99"/>
    <w:qFormat/>
    <w:pPr>
      <w:numPr>
        <w:numId w:val="12"/>
      </w:numPr>
      <w:spacing w:line="240" w:lineRule="auto"/>
      <w:jc w:val="left"/>
    </w:pPr>
    <w:rPr>
      <w:rFonts w:ascii="宋体" w:hAnsi="宋体"/>
      <w:sz w:val="18"/>
    </w:rPr>
  </w:style>
  <w:style w:type="character" w:customStyle="1" w:styleId="affffff6">
    <w:name w:val="标准文件_图表脚注内容"/>
    <w:uiPriority w:val="99"/>
    <w:qFormat/>
    <w:rPr>
      <w:rFonts w:ascii="宋体" w:eastAsia="宋体" w:hAnsi="宋体"/>
      <w:spacing w:val="0"/>
      <w:sz w:val="18"/>
      <w:vertAlign w:val="superscript"/>
    </w:rPr>
  </w:style>
  <w:style w:type="paragraph" w:customStyle="1" w:styleId="afff1">
    <w:name w:val="标准文件_五级条标题"/>
    <w:next w:val="affffe"/>
    <w:uiPriority w:val="9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uiPriority w:val="99"/>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uiPriority w:val="99"/>
    <w:qFormat/>
    <w:pPr>
      <w:numPr>
        <w:ilvl w:val="2"/>
      </w:numPr>
      <w:spacing w:beforeLines="50" w:afterLines="50"/>
      <w:outlineLvl w:val="1"/>
    </w:pPr>
  </w:style>
  <w:style w:type="paragraph" w:customStyle="1" w:styleId="affffff7">
    <w:name w:val="标准文件_一致程度"/>
    <w:basedOn w:val="afff5"/>
    <w:uiPriority w:val="99"/>
    <w:qFormat/>
    <w:pPr>
      <w:spacing w:line="440" w:lineRule="exact"/>
      <w:jc w:val="center"/>
    </w:pPr>
    <w:rPr>
      <w:sz w:val="28"/>
    </w:rPr>
  </w:style>
  <w:style w:type="paragraph" w:customStyle="1" w:styleId="affffff8">
    <w:name w:val="标准文件_引言标题"/>
    <w:next w:val="afff5"/>
    <w:uiPriority w:val="99"/>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uiPriority w:val="9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qFormat/>
    <w:pPr>
      <w:numPr>
        <w:ilvl w:val="1"/>
        <w:numId w:val="13"/>
      </w:numPr>
      <w:jc w:val="both"/>
    </w:pPr>
    <w:rPr>
      <w:rFonts w:ascii="宋体" w:hAnsi="Times New Roman"/>
      <w:sz w:val="21"/>
    </w:rPr>
  </w:style>
  <w:style w:type="paragraph" w:customStyle="1" w:styleId="af">
    <w:name w:val="标准文件_英文注："/>
    <w:basedOn w:val="afff5"/>
    <w:next w:val="affffe"/>
    <w:uiPriority w:val="9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uiPriority w:val="99"/>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uiPriority w:val="99"/>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uiPriority w:val="9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uiPriority w:val="99"/>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uiPriority w:val="99"/>
    <w:qFormat/>
    <w:pPr>
      <w:numPr>
        <w:numId w:val="18"/>
      </w:numPr>
      <w:jc w:val="center"/>
    </w:pPr>
    <w:rPr>
      <w:rFonts w:ascii="黑体" w:eastAsia="黑体" w:hAnsi="Times New Roman"/>
      <w:sz w:val="21"/>
    </w:rPr>
  </w:style>
  <w:style w:type="paragraph" w:customStyle="1" w:styleId="afb">
    <w:name w:val="标准文件_正文英文图标题"/>
    <w:next w:val="affffe"/>
    <w:uiPriority w:val="99"/>
    <w:qFormat/>
    <w:pPr>
      <w:numPr>
        <w:numId w:val="19"/>
      </w:numPr>
      <w:jc w:val="center"/>
    </w:pPr>
    <w:rPr>
      <w:rFonts w:ascii="黑体" w:eastAsia="黑体" w:hAnsi="Times New Roman"/>
      <w:sz w:val="21"/>
    </w:rPr>
  </w:style>
  <w:style w:type="paragraph" w:customStyle="1" w:styleId="af7">
    <w:name w:val="标准文件_编号列项（三级）"/>
    <w:uiPriority w:val="99"/>
    <w:qFormat/>
    <w:pPr>
      <w:numPr>
        <w:ilvl w:val="2"/>
        <w:numId w:val="13"/>
      </w:numPr>
    </w:pPr>
    <w:rPr>
      <w:rFonts w:ascii="宋体" w:hAnsi="Times New Roman"/>
      <w:sz w:val="21"/>
    </w:rPr>
  </w:style>
  <w:style w:type="paragraph" w:customStyle="1" w:styleId="a1">
    <w:name w:val="二级无标题条"/>
    <w:basedOn w:val="afff5"/>
    <w:uiPriority w:val="99"/>
    <w:qFormat/>
    <w:pPr>
      <w:numPr>
        <w:ilvl w:val="3"/>
        <w:numId w:val="20"/>
      </w:numPr>
      <w:adjustRightInd/>
      <w:spacing w:line="240" w:lineRule="auto"/>
    </w:pPr>
    <w:rPr>
      <w:rFonts w:ascii="宋体" w:hAnsi="宋体"/>
      <w:szCs w:val="24"/>
    </w:rPr>
  </w:style>
  <w:style w:type="paragraph" w:customStyle="1" w:styleId="affffffb">
    <w:name w:val="发布部门"/>
    <w:next w:val="affffe"/>
    <w:uiPriority w:val="9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uiPriority w:val="99"/>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uiPriority w:val="9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uiPriority w:val="99"/>
    <w:qFormat/>
    <w:pPr>
      <w:spacing w:before="180" w:line="180" w:lineRule="exact"/>
      <w:jc w:val="center"/>
    </w:pPr>
    <w:rPr>
      <w:rFonts w:ascii="宋体" w:hAnsi="Times New Roman"/>
      <w:sz w:val="21"/>
    </w:rPr>
  </w:style>
  <w:style w:type="paragraph" w:customStyle="1" w:styleId="afffffff0">
    <w:name w:val="封面标准文稿类别"/>
    <w:uiPriority w:val="99"/>
    <w:qFormat/>
    <w:pPr>
      <w:spacing w:before="440" w:line="400" w:lineRule="exact"/>
      <w:jc w:val="center"/>
    </w:pPr>
    <w:rPr>
      <w:rFonts w:ascii="宋体" w:hAnsi="Times New Roman"/>
      <w:sz w:val="24"/>
    </w:rPr>
  </w:style>
  <w:style w:type="paragraph" w:customStyle="1" w:styleId="afffffff1">
    <w:name w:val="封面标准英文名称"/>
    <w:uiPriority w:val="99"/>
    <w:qFormat/>
    <w:pPr>
      <w:widowControl w:val="0"/>
      <w:spacing w:line="360" w:lineRule="exact"/>
      <w:jc w:val="center"/>
    </w:pPr>
    <w:rPr>
      <w:rFonts w:ascii="Times New Roman" w:hAnsi="Times New Roman"/>
      <w:sz w:val="28"/>
    </w:rPr>
  </w:style>
  <w:style w:type="paragraph" w:customStyle="1" w:styleId="afffffff2">
    <w:name w:val="封面一致性程度标识"/>
    <w:uiPriority w:val="99"/>
    <w:qFormat/>
    <w:pPr>
      <w:spacing w:before="440" w:line="440" w:lineRule="exact"/>
      <w:jc w:val="center"/>
    </w:pPr>
    <w:rPr>
      <w:rFonts w:ascii="Times New Roman" w:hAnsi="Times New Roman"/>
      <w:sz w:val="28"/>
    </w:rPr>
  </w:style>
  <w:style w:type="paragraph" w:customStyle="1" w:styleId="afffffff3">
    <w:name w:val="封面正文"/>
    <w:uiPriority w:val="99"/>
    <w:qFormat/>
    <w:pPr>
      <w:jc w:val="both"/>
    </w:pPr>
    <w:rPr>
      <w:rFonts w:ascii="Times New Roman" w:hAnsi="Times New Roman"/>
    </w:rPr>
  </w:style>
  <w:style w:type="paragraph" w:customStyle="1" w:styleId="afffffff4">
    <w:name w:val="附录二级无标题条"/>
    <w:basedOn w:val="afff5"/>
    <w:next w:val="affffe"/>
    <w:uiPriority w:val="9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uiPriority w:val="99"/>
    <w:qFormat/>
    <w:pPr>
      <w:outlineLvl w:val="4"/>
    </w:pPr>
  </w:style>
  <w:style w:type="paragraph" w:customStyle="1" w:styleId="afffffff6">
    <w:name w:val="附录四级无标题条"/>
    <w:basedOn w:val="afffffff5"/>
    <w:next w:val="affffe"/>
    <w:uiPriority w:val="99"/>
    <w:qFormat/>
    <w:pPr>
      <w:outlineLvl w:val="5"/>
    </w:pPr>
  </w:style>
  <w:style w:type="paragraph" w:customStyle="1" w:styleId="afffffff7">
    <w:name w:val="附录图"/>
    <w:next w:val="affffe"/>
    <w:uiPriority w:val="99"/>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uiPriority w:val="99"/>
    <w:qFormat/>
    <w:pPr>
      <w:numPr>
        <w:numId w:val="21"/>
      </w:numPr>
    </w:pPr>
    <w:rPr>
      <w:rFonts w:ascii="宋体" w:hAnsi="Times New Roman"/>
      <w:sz w:val="21"/>
    </w:rPr>
  </w:style>
  <w:style w:type="paragraph" w:customStyle="1" w:styleId="afffffff8">
    <w:name w:val="附录五级无标题条"/>
    <w:basedOn w:val="afffffff6"/>
    <w:next w:val="affffe"/>
    <w:uiPriority w:val="99"/>
    <w:qFormat/>
    <w:pPr>
      <w:outlineLvl w:val="6"/>
    </w:pPr>
  </w:style>
  <w:style w:type="paragraph" w:customStyle="1" w:styleId="afffffff9">
    <w:name w:val="附录性质"/>
    <w:basedOn w:val="afff5"/>
    <w:uiPriority w:val="99"/>
    <w:qFormat/>
    <w:pPr>
      <w:widowControl/>
      <w:adjustRightInd/>
      <w:jc w:val="center"/>
    </w:pPr>
    <w:rPr>
      <w:rFonts w:ascii="黑体" w:eastAsia="黑体"/>
    </w:rPr>
  </w:style>
  <w:style w:type="paragraph" w:customStyle="1" w:styleId="afffffffa">
    <w:name w:val="附录一级无标题条"/>
    <w:basedOn w:val="affffff0"/>
    <w:next w:val="affffe"/>
    <w:uiPriority w:val="99"/>
    <w:qFormat/>
    <w:pPr>
      <w:autoSpaceDN w:val="0"/>
      <w:outlineLvl w:val="2"/>
    </w:pPr>
    <w:rPr>
      <w:rFonts w:ascii="宋体" w:eastAsia="宋体" w:hAnsi="宋体"/>
    </w:rPr>
  </w:style>
  <w:style w:type="character" w:customStyle="1" w:styleId="afffffffb">
    <w:name w:val="个人答复风格"/>
    <w:uiPriority w:val="99"/>
    <w:qFormat/>
    <w:rPr>
      <w:rFonts w:ascii="Arial" w:eastAsia="宋体" w:hAnsi="Arial"/>
      <w:color w:val="auto"/>
      <w:spacing w:val="0"/>
      <w:sz w:val="20"/>
    </w:rPr>
  </w:style>
  <w:style w:type="character" w:customStyle="1" w:styleId="afffffffc">
    <w:name w:val="个人撰写风格"/>
    <w:uiPriority w:val="99"/>
    <w:qFormat/>
    <w:rPr>
      <w:rFonts w:ascii="Arial" w:eastAsia="宋体" w:hAnsi="Arial"/>
      <w:color w:val="auto"/>
      <w:spacing w:val="0"/>
      <w:sz w:val="20"/>
    </w:rPr>
  </w:style>
  <w:style w:type="paragraph" w:customStyle="1" w:styleId="afffffffd">
    <w:name w:val="脚注后续"/>
    <w:uiPriority w:val="99"/>
    <w:qFormat/>
    <w:pPr>
      <w:ind w:leftChars="350" w:left="350"/>
      <w:jc w:val="both"/>
    </w:pPr>
    <w:rPr>
      <w:rFonts w:ascii="宋体" w:hAnsi="Times New Roman"/>
      <w:sz w:val="18"/>
    </w:rPr>
  </w:style>
  <w:style w:type="paragraph" w:customStyle="1" w:styleId="afff4">
    <w:name w:val="列项——"/>
    <w:uiPriority w:val="99"/>
    <w:qFormat/>
    <w:pPr>
      <w:widowControl w:val="0"/>
      <w:numPr>
        <w:numId w:val="22"/>
      </w:numPr>
      <w:jc w:val="both"/>
    </w:pPr>
    <w:rPr>
      <w:rFonts w:ascii="宋体" w:hAnsi="宋体"/>
      <w:sz w:val="21"/>
    </w:rPr>
  </w:style>
  <w:style w:type="paragraph" w:customStyle="1" w:styleId="afffffffe">
    <w:name w:val="列项·"/>
    <w:basedOn w:val="affffe"/>
    <w:uiPriority w:val="99"/>
    <w:qFormat/>
    <w:pPr>
      <w:tabs>
        <w:tab w:val="left" w:pos="840"/>
      </w:tabs>
    </w:pPr>
  </w:style>
  <w:style w:type="paragraph" w:customStyle="1" w:styleId="affffffff">
    <w:name w:val="目次、索引正文"/>
    <w:uiPriority w:val="99"/>
    <w:qFormat/>
    <w:pPr>
      <w:spacing w:line="320" w:lineRule="exact"/>
      <w:jc w:val="both"/>
    </w:pPr>
    <w:rPr>
      <w:rFonts w:ascii="宋体" w:hAnsi="Times New Roman"/>
      <w:sz w:val="21"/>
    </w:rPr>
  </w:style>
  <w:style w:type="paragraph" w:customStyle="1" w:styleId="210">
    <w:name w:val="目录 21"/>
    <w:basedOn w:val="afff5"/>
    <w:next w:val="afff5"/>
    <w:uiPriority w:val="99"/>
    <w:semiHidden/>
    <w:qFormat/>
    <w:pPr>
      <w:adjustRightInd/>
      <w:spacing w:line="240" w:lineRule="auto"/>
      <w:jc w:val="left"/>
    </w:pPr>
    <w:rPr>
      <w:bCs/>
      <w:iCs/>
    </w:rPr>
  </w:style>
  <w:style w:type="paragraph" w:customStyle="1" w:styleId="31">
    <w:name w:val="目录 31"/>
    <w:basedOn w:val="afff5"/>
    <w:next w:val="afff5"/>
    <w:uiPriority w:val="99"/>
    <w:semiHidden/>
    <w:qFormat/>
    <w:pPr>
      <w:spacing w:line="240" w:lineRule="auto"/>
    </w:pPr>
    <w:rPr>
      <w:rFonts w:ascii="宋体" w:hAnsi="宋体"/>
      <w:iCs/>
    </w:rPr>
  </w:style>
  <w:style w:type="paragraph" w:customStyle="1" w:styleId="41">
    <w:name w:val="目录 41"/>
    <w:basedOn w:val="afff5"/>
    <w:next w:val="afff5"/>
    <w:uiPriority w:val="99"/>
    <w:semiHidden/>
    <w:qFormat/>
    <w:pPr>
      <w:adjustRightInd/>
      <w:spacing w:line="240" w:lineRule="auto"/>
      <w:jc w:val="left"/>
    </w:pPr>
  </w:style>
  <w:style w:type="paragraph" w:customStyle="1" w:styleId="51">
    <w:name w:val="目录 51"/>
    <w:basedOn w:val="afff5"/>
    <w:next w:val="afff5"/>
    <w:uiPriority w:val="99"/>
    <w:semiHidden/>
    <w:qFormat/>
    <w:pPr>
      <w:spacing w:line="240" w:lineRule="auto"/>
    </w:pPr>
    <w:rPr>
      <w:rFonts w:ascii="宋体" w:hAnsi="宋体"/>
    </w:rPr>
  </w:style>
  <w:style w:type="paragraph" w:customStyle="1" w:styleId="61">
    <w:name w:val="目录 61"/>
    <w:basedOn w:val="afff5"/>
    <w:next w:val="afff5"/>
    <w:uiPriority w:val="99"/>
    <w:semiHidden/>
    <w:qFormat/>
    <w:pPr>
      <w:adjustRightInd/>
      <w:spacing w:line="240" w:lineRule="auto"/>
      <w:jc w:val="left"/>
    </w:pPr>
  </w:style>
  <w:style w:type="paragraph" w:customStyle="1" w:styleId="71">
    <w:name w:val="目录 71"/>
    <w:basedOn w:val="61"/>
    <w:uiPriority w:val="99"/>
    <w:semiHidden/>
    <w:qFormat/>
    <w:pPr>
      <w:ind w:left="1260"/>
    </w:pPr>
  </w:style>
  <w:style w:type="paragraph" w:customStyle="1" w:styleId="81">
    <w:name w:val="目录 81"/>
    <w:basedOn w:val="71"/>
    <w:uiPriority w:val="99"/>
    <w:semiHidden/>
    <w:qFormat/>
    <w:pPr>
      <w:ind w:left="1470"/>
    </w:pPr>
  </w:style>
  <w:style w:type="paragraph" w:customStyle="1" w:styleId="91">
    <w:name w:val="目录 91"/>
    <w:basedOn w:val="81"/>
    <w:uiPriority w:val="99"/>
    <w:semiHidden/>
    <w:qFormat/>
    <w:pPr>
      <w:ind w:left="1680"/>
    </w:pPr>
  </w:style>
  <w:style w:type="paragraph" w:customStyle="1" w:styleId="affffffff0">
    <w:name w:val="其他标准称谓"/>
    <w:uiPriority w:val="99"/>
    <w:qFormat/>
    <w:pPr>
      <w:spacing w:line="240" w:lineRule="atLeast"/>
      <w:jc w:val="distribute"/>
    </w:pPr>
    <w:rPr>
      <w:rFonts w:ascii="黑体" w:eastAsia="黑体" w:hAnsi="宋体"/>
      <w:sz w:val="52"/>
    </w:rPr>
  </w:style>
  <w:style w:type="paragraph" w:customStyle="1" w:styleId="affffffff1">
    <w:name w:val="其他发布部门"/>
    <w:basedOn w:val="affffffb"/>
    <w:uiPriority w:val="99"/>
    <w:qFormat/>
    <w:pPr>
      <w:framePr w:wrap="around"/>
      <w:spacing w:line="240" w:lineRule="atLeast"/>
    </w:pPr>
    <w:rPr>
      <w:rFonts w:ascii="黑体" w:eastAsia="黑体"/>
      <w:b w:val="0"/>
    </w:rPr>
  </w:style>
  <w:style w:type="paragraph" w:customStyle="1" w:styleId="affb">
    <w:name w:val="前言标题"/>
    <w:next w:val="afff5"/>
    <w:uiPriority w:val="9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uiPriority w:val="99"/>
    <w:qFormat/>
    <w:pPr>
      <w:numPr>
        <w:ilvl w:val="4"/>
        <w:numId w:val="20"/>
      </w:numPr>
      <w:adjustRightInd/>
      <w:spacing w:line="240" w:lineRule="auto"/>
    </w:pPr>
    <w:rPr>
      <w:rFonts w:ascii="宋体" w:hAnsi="宋体"/>
      <w:szCs w:val="24"/>
    </w:rPr>
  </w:style>
  <w:style w:type="paragraph" w:customStyle="1" w:styleId="affffffff2">
    <w:name w:val="实施日期"/>
    <w:basedOn w:val="affffffc"/>
    <w:uiPriority w:val="99"/>
    <w:qFormat/>
    <w:pPr>
      <w:framePr w:hSpace="0" w:wrap="around" w:xAlign="right"/>
      <w:jc w:val="right"/>
    </w:pPr>
  </w:style>
  <w:style w:type="paragraph" w:customStyle="1" w:styleId="a3">
    <w:name w:val="四级无标题条"/>
    <w:basedOn w:val="afff5"/>
    <w:uiPriority w:val="99"/>
    <w:qFormat/>
    <w:pPr>
      <w:numPr>
        <w:ilvl w:val="5"/>
        <w:numId w:val="20"/>
      </w:numPr>
      <w:adjustRightInd/>
      <w:spacing w:line="240" w:lineRule="auto"/>
    </w:pPr>
    <w:rPr>
      <w:rFonts w:ascii="宋体" w:hAnsi="宋体"/>
      <w:szCs w:val="24"/>
    </w:rPr>
  </w:style>
  <w:style w:type="paragraph" w:customStyle="1" w:styleId="affffffff3">
    <w:name w:val="文献分类号"/>
    <w:uiPriority w:val="99"/>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uiPriority w:val="99"/>
    <w:qFormat/>
    <w:pPr>
      <w:jc w:val="both"/>
    </w:pPr>
    <w:rPr>
      <w:rFonts w:ascii="宋体" w:hAnsi="宋体"/>
      <w:sz w:val="21"/>
    </w:rPr>
  </w:style>
  <w:style w:type="paragraph" w:customStyle="1" w:styleId="a4">
    <w:name w:val="五级无标题条"/>
    <w:basedOn w:val="afff5"/>
    <w:uiPriority w:val="99"/>
    <w:qFormat/>
    <w:pPr>
      <w:numPr>
        <w:ilvl w:val="6"/>
        <w:numId w:val="20"/>
      </w:numPr>
      <w:adjustRightInd/>
    </w:pPr>
    <w:rPr>
      <w:szCs w:val="24"/>
    </w:rPr>
  </w:style>
  <w:style w:type="paragraph" w:customStyle="1" w:styleId="a0">
    <w:name w:val="一级无标题条"/>
    <w:basedOn w:val="afff5"/>
    <w:uiPriority w:val="99"/>
    <w:qFormat/>
    <w:pPr>
      <w:numPr>
        <w:ilvl w:val="2"/>
        <w:numId w:val="20"/>
      </w:numPr>
      <w:adjustRightInd/>
      <w:spacing w:before="10" w:after="10" w:line="240" w:lineRule="auto"/>
    </w:pPr>
    <w:rPr>
      <w:rFonts w:ascii="宋体" w:hAnsi="宋体"/>
      <w:szCs w:val="24"/>
    </w:rPr>
  </w:style>
  <w:style w:type="paragraph" w:customStyle="1" w:styleId="affffffff5">
    <w:name w:val="注:后续"/>
    <w:uiPriority w:val="99"/>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uiPriority w:val="99"/>
    <w:qFormat/>
    <w:pPr>
      <w:ind w:leftChars="0" w:left="1406" w:firstLineChars="0" w:hanging="499"/>
    </w:pPr>
  </w:style>
  <w:style w:type="paragraph" w:customStyle="1" w:styleId="affffffff7">
    <w:name w:val="标准文件_一级无标题"/>
    <w:basedOn w:val="affd"/>
    <w:uiPriority w:val="99"/>
    <w:qFormat/>
    <w:pPr>
      <w:spacing w:beforeLines="0" w:afterLines="0"/>
      <w:outlineLvl w:val="9"/>
    </w:pPr>
    <w:rPr>
      <w:rFonts w:ascii="宋体" w:eastAsia="宋体"/>
    </w:rPr>
  </w:style>
  <w:style w:type="paragraph" w:customStyle="1" w:styleId="affffffff8">
    <w:name w:val="标准文件_五级无标题"/>
    <w:basedOn w:val="afff1"/>
    <w:uiPriority w:val="99"/>
    <w:qFormat/>
    <w:pPr>
      <w:spacing w:beforeLines="0" w:afterLines="0"/>
      <w:outlineLvl w:val="9"/>
    </w:pPr>
    <w:rPr>
      <w:rFonts w:ascii="宋体" w:eastAsia="宋体"/>
    </w:rPr>
  </w:style>
  <w:style w:type="paragraph" w:customStyle="1" w:styleId="affffffff9">
    <w:name w:val="标准文件_三级无标题"/>
    <w:basedOn w:val="afff"/>
    <w:uiPriority w:val="99"/>
    <w:qFormat/>
    <w:pPr>
      <w:spacing w:beforeLines="0" w:afterLines="0"/>
      <w:outlineLvl w:val="9"/>
    </w:pPr>
    <w:rPr>
      <w:rFonts w:ascii="宋体" w:eastAsia="宋体"/>
    </w:rPr>
  </w:style>
  <w:style w:type="paragraph" w:customStyle="1" w:styleId="affffffffa">
    <w:name w:val="标准文件_二级无标题"/>
    <w:basedOn w:val="affe"/>
    <w:uiPriority w:val="99"/>
    <w:qFormat/>
    <w:pPr>
      <w:spacing w:beforeLines="0" w:afterLines="0"/>
      <w:outlineLvl w:val="9"/>
    </w:pPr>
    <w:rPr>
      <w:rFonts w:ascii="宋体" w:eastAsia="宋体"/>
    </w:rPr>
  </w:style>
  <w:style w:type="paragraph" w:customStyle="1" w:styleId="affffffffb">
    <w:name w:val="标准_四级无标题"/>
    <w:basedOn w:val="afff0"/>
    <w:next w:val="affffe"/>
    <w:uiPriority w:val="99"/>
    <w:qFormat/>
    <w:rPr>
      <w:rFonts w:eastAsia="宋体"/>
    </w:rPr>
  </w:style>
  <w:style w:type="paragraph" w:customStyle="1" w:styleId="affffffffc">
    <w:name w:val="标准文件_四级无标题"/>
    <w:basedOn w:val="afff0"/>
    <w:uiPriority w:val="99"/>
    <w:qFormat/>
    <w:pPr>
      <w:spacing w:beforeLines="0" w:afterLines="0"/>
      <w:outlineLvl w:val="9"/>
    </w:pPr>
    <w:rPr>
      <w:rFonts w:ascii="宋体" w:eastAsia="宋体" w:hAnsi="黑体"/>
      <w:szCs w:val="52"/>
    </w:rPr>
  </w:style>
  <w:style w:type="paragraph" w:customStyle="1" w:styleId="aff1">
    <w:name w:val="标准文件_大写罗马数字编号列项"/>
    <w:basedOn w:val="affffe"/>
    <w:uiPriority w:val="99"/>
    <w:qFormat/>
    <w:pPr>
      <w:numPr>
        <w:numId w:val="23"/>
      </w:numPr>
      <w:ind w:firstLineChars="0" w:firstLine="0"/>
    </w:pPr>
    <w:rPr>
      <w:rFonts w:ascii="Times New Roman" w:cs="Arial"/>
      <w:szCs w:val="28"/>
    </w:rPr>
  </w:style>
  <w:style w:type="paragraph" w:customStyle="1" w:styleId="ae">
    <w:name w:val="标准文件_小写罗马数字编号列项"/>
    <w:basedOn w:val="affffe"/>
    <w:uiPriority w:val="99"/>
    <w:qFormat/>
    <w:pPr>
      <w:numPr>
        <w:numId w:val="24"/>
      </w:numPr>
      <w:ind w:firstLineChars="0" w:firstLine="0"/>
    </w:pPr>
    <w:rPr>
      <w:rFonts w:cs="Arial"/>
      <w:szCs w:val="28"/>
    </w:rPr>
  </w:style>
  <w:style w:type="paragraph" w:customStyle="1" w:styleId="affffffffd">
    <w:name w:val="标准文件_附录标题"/>
    <w:basedOn w:val="aff3"/>
    <w:uiPriority w:val="99"/>
    <w:qFormat/>
    <w:pPr>
      <w:numPr>
        <w:numId w:val="0"/>
      </w:numPr>
      <w:spacing w:after="280"/>
      <w:outlineLvl w:val="9"/>
    </w:pPr>
  </w:style>
  <w:style w:type="paragraph" w:customStyle="1" w:styleId="affffffffe">
    <w:name w:val="标准文件_二级项"/>
    <w:uiPriority w:val="99"/>
    <w:qFormat/>
    <w:rPr>
      <w:rFonts w:ascii="宋体" w:hAnsi="Times New Roman"/>
      <w:sz w:val="21"/>
    </w:rPr>
  </w:style>
  <w:style w:type="paragraph" w:customStyle="1" w:styleId="af3">
    <w:name w:val="标准文件_三级项"/>
    <w:basedOn w:val="afff5"/>
    <w:uiPriority w:val="99"/>
    <w:qFormat/>
    <w:pPr>
      <w:numPr>
        <w:ilvl w:val="2"/>
        <w:numId w:val="21"/>
      </w:numPr>
      <w:spacing w:line="-300" w:lineRule="auto"/>
    </w:pPr>
    <w:rPr>
      <w:rFonts w:ascii="Times New Roman" w:hAnsi="Times New Roman"/>
    </w:rPr>
  </w:style>
  <w:style w:type="paragraph" w:customStyle="1" w:styleId="affa">
    <w:name w:val="图表脚注说明"/>
    <w:basedOn w:val="afff5"/>
    <w:next w:val="affffe"/>
    <w:uiPriority w:val="99"/>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uiPriority w:val="99"/>
    <w:qFormat/>
    <w:pPr>
      <w:numPr>
        <w:numId w:val="13"/>
      </w:numPr>
      <w:jc w:val="both"/>
    </w:pPr>
    <w:rPr>
      <w:rFonts w:ascii="宋体" w:hAnsi="Times New Roman"/>
      <w:sz w:val="21"/>
    </w:rPr>
  </w:style>
  <w:style w:type="paragraph" w:customStyle="1" w:styleId="afffffffff">
    <w:name w:val="标准文件_索引字母"/>
    <w:next w:val="affffe"/>
    <w:uiPriority w:val="99"/>
    <w:qFormat/>
    <w:pPr>
      <w:jc w:val="center"/>
    </w:pPr>
    <w:rPr>
      <w:rFonts w:ascii="宋体" w:hAnsi="Times New Roman"/>
      <w:b/>
      <w:kern w:val="2"/>
      <w:sz w:val="21"/>
    </w:rPr>
  </w:style>
  <w:style w:type="paragraph" w:customStyle="1" w:styleId="afffffffff0">
    <w:name w:val="标准文件_附录前"/>
    <w:next w:val="affffe"/>
    <w:uiPriority w:val="99"/>
    <w:qFormat/>
    <w:pPr>
      <w:spacing w:line="20" w:lineRule="atLeast"/>
      <w:ind w:firstLine="200"/>
    </w:pPr>
    <w:rPr>
      <w:rFonts w:ascii="宋体" w:hAnsi="宋体"/>
      <w:kern w:val="2"/>
      <w:sz w:val="10"/>
    </w:rPr>
  </w:style>
  <w:style w:type="paragraph" w:customStyle="1" w:styleId="afffffffff1">
    <w:name w:val="标准文件_正文标准名称"/>
    <w:uiPriority w:val="99"/>
    <w:qFormat/>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uiPriority w:val="99"/>
    <w:qFormat/>
    <w:pPr>
      <w:ind w:firstLineChars="0" w:firstLine="0"/>
      <w:jc w:val="center"/>
    </w:pPr>
    <w:rPr>
      <w:sz w:val="18"/>
    </w:rPr>
  </w:style>
  <w:style w:type="paragraph" w:customStyle="1" w:styleId="afff2">
    <w:name w:val="标准文件_注："/>
    <w:next w:val="affffe"/>
    <w:uiPriority w:val="99"/>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uiPriority w:val="99"/>
    <w:qFormat/>
    <w:pPr>
      <w:widowControl w:val="0"/>
      <w:numPr>
        <w:numId w:val="28"/>
      </w:numPr>
      <w:jc w:val="both"/>
    </w:pPr>
    <w:rPr>
      <w:rFonts w:ascii="宋体" w:hAnsi="Times New Roman"/>
      <w:sz w:val="18"/>
      <w:szCs w:val="18"/>
    </w:rPr>
  </w:style>
  <w:style w:type="paragraph" w:customStyle="1" w:styleId="afffffffff3">
    <w:name w:val="标准文件_示例内容"/>
    <w:basedOn w:val="affffe"/>
    <w:uiPriority w:val="99"/>
    <w:qFormat/>
    <w:pPr>
      <w:ind w:firstLine="420"/>
    </w:pPr>
    <w:rPr>
      <w:sz w:val="18"/>
    </w:rPr>
  </w:style>
  <w:style w:type="paragraph" w:customStyle="1" w:styleId="afa">
    <w:name w:val="标准文件_示例×："/>
    <w:basedOn w:val="afff5"/>
    <w:next w:val="afffffffff3"/>
    <w:uiPriority w:val="9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uiPriority w:val="99"/>
    <w:qFormat/>
    <w:locked/>
    <w:rPr>
      <w:rFonts w:ascii="宋体" w:hAnsi="Times New Roman"/>
      <w:sz w:val="22"/>
      <w:lang w:bidi="ar-SA"/>
    </w:rPr>
  </w:style>
  <w:style w:type="paragraph" w:customStyle="1" w:styleId="afffffffff4">
    <w:name w:val="标准文件_表格续"/>
    <w:basedOn w:val="affffe"/>
    <w:next w:val="affffe"/>
    <w:uiPriority w:val="99"/>
    <w:qFormat/>
    <w:pPr>
      <w:jc w:val="center"/>
    </w:pPr>
    <w:rPr>
      <w:rFonts w:ascii="黑体" w:eastAsia="黑体" w:hAnsi="黑体"/>
    </w:rPr>
  </w:style>
  <w:style w:type="character" w:styleId="afffffffff5">
    <w:name w:val="Placeholder Text"/>
    <w:uiPriority w:val="99"/>
    <w:semiHidden/>
    <w:qFormat/>
    <w:rPr>
      <w:rFonts w:cs="Times New Roman"/>
      <w:color w:val="808080"/>
    </w:rPr>
  </w:style>
  <w:style w:type="paragraph" w:customStyle="1" w:styleId="2">
    <w:name w:val="标准文件_二级项2"/>
    <w:basedOn w:val="affffe"/>
    <w:uiPriority w:val="99"/>
    <w:qFormat/>
    <w:pPr>
      <w:numPr>
        <w:ilvl w:val="1"/>
        <w:numId w:val="21"/>
      </w:numPr>
      <w:ind w:left="1271" w:firstLineChars="0" w:hanging="420"/>
    </w:pPr>
  </w:style>
  <w:style w:type="paragraph" w:customStyle="1" w:styleId="21">
    <w:name w:val="标准文件_三级项2"/>
    <w:basedOn w:val="affffe"/>
    <w:uiPriority w:val="99"/>
    <w:qFormat/>
    <w:pPr>
      <w:numPr>
        <w:numId w:val="30"/>
      </w:numPr>
      <w:spacing w:line="300" w:lineRule="exact"/>
      <w:ind w:left="1276" w:firstLineChars="0" w:hanging="425"/>
    </w:pPr>
    <w:rPr>
      <w:rFonts w:ascii="Times New Roman"/>
    </w:rPr>
  </w:style>
  <w:style w:type="paragraph" w:customStyle="1" w:styleId="20">
    <w:name w:val="标准文件_一级项2"/>
    <w:basedOn w:val="affffe"/>
    <w:uiPriority w:val="99"/>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uiPriority w:val="99"/>
    <w:qFormat/>
    <w:pPr>
      <w:ind w:firstLine="420"/>
    </w:pPr>
    <w:rPr>
      <w:rFonts w:ascii="黑体" w:eastAsia="黑体"/>
    </w:rPr>
  </w:style>
  <w:style w:type="character" w:customStyle="1" w:styleId="afffffffff7">
    <w:name w:val="标准文件_来源"/>
    <w:uiPriority w:val="99"/>
    <w:qFormat/>
    <w:rPr>
      <w:rFonts w:eastAsia="宋体" w:cs="Times New Roman"/>
      <w:sz w:val="21"/>
    </w:rPr>
  </w:style>
  <w:style w:type="paragraph" w:customStyle="1" w:styleId="afffffffff8">
    <w:name w:val="标准文件_图表说明"/>
    <w:uiPriority w:val="99"/>
    <w:qFormat/>
    <w:pPr>
      <w:spacing w:line="276" w:lineRule="auto"/>
      <w:ind w:firstLine="420"/>
    </w:pPr>
    <w:rPr>
      <w:rFonts w:ascii="宋体" w:hAnsi="宋体"/>
      <w:kern w:val="2"/>
      <w:sz w:val="18"/>
    </w:rPr>
  </w:style>
  <w:style w:type="paragraph" w:customStyle="1" w:styleId="afffffffff9">
    <w:name w:val="其他发布日期"/>
    <w:basedOn w:val="affffffc"/>
    <w:uiPriority w:val="99"/>
    <w:qFormat/>
    <w:pPr>
      <w:framePr w:w="3997" w:h="471" w:hRule="exact" w:hSpace="0" w:vSpace="181" w:wrap="around" w:vAnchor="page" w:hAnchor="page" w:x="1419" w:y="14097"/>
    </w:pPr>
  </w:style>
  <w:style w:type="paragraph" w:customStyle="1" w:styleId="afffffffffa">
    <w:name w:val="其他实施日期"/>
    <w:basedOn w:val="affffffff2"/>
    <w:uiPriority w:val="99"/>
    <w:qFormat/>
    <w:pPr>
      <w:framePr w:w="3997" w:h="471" w:hRule="exact" w:vSpace="181" w:wrap="around" w:vAnchor="page" w:hAnchor="page" w:x="7089" w:y="14097"/>
    </w:pPr>
  </w:style>
  <w:style w:type="paragraph" w:customStyle="1" w:styleId="afffffffffb">
    <w:name w:val="标准文件_文件编号"/>
    <w:basedOn w:val="affffe"/>
    <w:uiPriority w:val="9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uiPriority w:val="99"/>
    <w:qFormat/>
    <w:pPr>
      <w:framePr w:wrap="auto"/>
      <w:spacing w:before="57"/>
    </w:pPr>
    <w:rPr>
      <w:sz w:val="21"/>
    </w:rPr>
  </w:style>
  <w:style w:type="paragraph" w:customStyle="1" w:styleId="afffffffffd">
    <w:name w:val="标准文件_文件名称"/>
    <w:basedOn w:val="affffe"/>
    <w:next w:val="affffe"/>
    <w:uiPriority w:val="9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uiPriority w:val="9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uiPriority w:val="9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uiPriority w:val="99"/>
    <w:qFormat/>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e"/>
    <w:next w:val="affffe"/>
    <w:uiPriority w:val="99"/>
    <w:qFormat/>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e"/>
    <w:next w:val="affffe"/>
    <w:uiPriority w:val="99"/>
    <w:qFormat/>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e"/>
    <w:next w:val="affffe"/>
    <w:uiPriority w:val="99"/>
    <w:qFormat/>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e"/>
    <w:next w:val="affffe"/>
    <w:uiPriority w:val="99"/>
    <w:qFormat/>
    <w:pPr>
      <w:numPr>
        <w:ilvl w:val="5"/>
        <w:numId w:val="8"/>
      </w:numPr>
      <w:spacing w:beforeLines="50" w:afterLines="50"/>
      <w:ind w:firstLineChars="0" w:firstLine="0"/>
    </w:pPr>
    <w:rPr>
      <w:rFonts w:ascii="黑体" w:eastAsia="黑体"/>
    </w:rPr>
  </w:style>
  <w:style w:type="paragraph" w:customStyle="1" w:styleId="afffffffffe">
    <w:name w:val="标准文件_注后"/>
    <w:basedOn w:val="affffe"/>
    <w:uiPriority w:val="99"/>
    <w:qFormat/>
    <w:pPr>
      <w:ind w:left="811" w:firstLineChars="0" w:firstLine="0"/>
    </w:pPr>
    <w:rPr>
      <w:sz w:val="18"/>
    </w:rPr>
  </w:style>
  <w:style w:type="paragraph" w:customStyle="1" w:styleId="X">
    <w:name w:val="标准文件_注X后"/>
    <w:basedOn w:val="affffe"/>
    <w:uiPriority w:val="99"/>
    <w:qFormat/>
    <w:pPr>
      <w:ind w:left="811" w:firstLineChars="0" w:firstLine="0"/>
    </w:pPr>
    <w:rPr>
      <w:sz w:val="18"/>
    </w:rPr>
  </w:style>
  <w:style w:type="paragraph" w:customStyle="1" w:styleId="affffffffff">
    <w:name w:val="标准文件_示例后"/>
    <w:basedOn w:val="affffe"/>
    <w:uiPriority w:val="99"/>
    <w:qFormat/>
    <w:pPr>
      <w:ind w:left="964" w:firstLineChars="0" w:firstLine="0"/>
    </w:pPr>
    <w:rPr>
      <w:sz w:val="18"/>
    </w:rPr>
  </w:style>
  <w:style w:type="paragraph" w:customStyle="1" w:styleId="X0">
    <w:name w:val="标准文件_示例X后"/>
    <w:basedOn w:val="affffe"/>
    <w:link w:val="X1"/>
    <w:uiPriority w:val="99"/>
    <w:qFormat/>
    <w:pPr>
      <w:ind w:left="1049" w:firstLineChars="0" w:firstLine="0"/>
    </w:pPr>
  </w:style>
  <w:style w:type="character" w:customStyle="1" w:styleId="X1">
    <w:name w:val="标准文件_示例X后 字符"/>
    <w:link w:val="X0"/>
    <w:uiPriority w:val="99"/>
    <w:qFormat/>
    <w:locked/>
    <w:rPr>
      <w:rFonts w:ascii="宋体" w:hAnsi="Times New Roman" w:cs="Times New Roman"/>
      <w:sz w:val="22"/>
      <w:szCs w:val="22"/>
      <w:lang w:bidi="ar-SA"/>
    </w:rPr>
  </w:style>
  <w:style w:type="paragraph" w:customStyle="1" w:styleId="affffffffff0">
    <w:name w:val="标准文件_索引项"/>
    <w:basedOn w:val="affffe"/>
    <w:next w:val="affffe"/>
    <w:uiPriority w:val="99"/>
    <w:qFormat/>
    <w:pPr>
      <w:tabs>
        <w:tab w:val="right" w:leader="dot" w:pos="9356"/>
      </w:tabs>
      <w:ind w:left="210" w:firstLineChars="0" w:hanging="210"/>
      <w:jc w:val="left"/>
    </w:pPr>
  </w:style>
  <w:style w:type="paragraph" w:customStyle="1" w:styleId="affffffffff1">
    <w:name w:val="标准文件_附录一级无标题"/>
    <w:basedOn w:val="aff4"/>
    <w:uiPriority w:val="99"/>
    <w:qFormat/>
    <w:pPr>
      <w:spacing w:beforeLines="0" w:afterLines="0" w:line="276" w:lineRule="auto"/>
      <w:outlineLvl w:val="9"/>
    </w:pPr>
    <w:rPr>
      <w:rFonts w:ascii="宋体" w:eastAsia="宋体"/>
    </w:rPr>
  </w:style>
  <w:style w:type="paragraph" w:customStyle="1" w:styleId="affffffffff2">
    <w:name w:val="标准文件_附录二级无标题"/>
    <w:basedOn w:val="aff5"/>
    <w:uiPriority w:val="99"/>
    <w:qFormat/>
    <w:pPr>
      <w:spacing w:beforeLines="0" w:afterLines="0" w:line="276" w:lineRule="auto"/>
      <w:outlineLvl w:val="9"/>
    </w:pPr>
    <w:rPr>
      <w:rFonts w:ascii="宋体" w:eastAsia="宋体"/>
    </w:rPr>
  </w:style>
  <w:style w:type="paragraph" w:customStyle="1" w:styleId="affffffffff3">
    <w:name w:val="标准文件_附录三级无标题"/>
    <w:basedOn w:val="aff6"/>
    <w:uiPriority w:val="99"/>
    <w:qFormat/>
    <w:pPr>
      <w:spacing w:beforeLines="0" w:afterLines="0" w:line="276" w:lineRule="auto"/>
      <w:outlineLvl w:val="9"/>
    </w:pPr>
    <w:rPr>
      <w:rFonts w:ascii="宋体" w:eastAsia="宋体"/>
    </w:rPr>
  </w:style>
  <w:style w:type="paragraph" w:customStyle="1" w:styleId="affffffffff4">
    <w:name w:val="标准文件_附录四级无标题"/>
    <w:basedOn w:val="aff7"/>
    <w:uiPriority w:val="99"/>
    <w:qFormat/>
    <w:pPr>
      <w:spacing w:beforeLines="0" w:afterLines="0" w:line="276" w:lineRule="auto"/>
      <w:outlineLvl w:val="9"/>
    </w:pPr>
    <w:rPr>
      <w:rFonts w:ascii="宋体" w:eastAsia="宋体"/>
    </w:rPr>
  </w:style>
  <w:style w:type="paragraph" w:customStyle="1" w:styleId="affffffffff5">
    <w:name w:val="标准文件_附录五级无标题"/>
    <w:basedOn w:val="aff8"/>
    <w:uiPriority w:val="99"/>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uiPriority w:val="99"/>
    <w:qFormat/>
    <w:pPr>
      <w:spacing w:beforeLines="0" w:afterLines="0" w:line="276" w:lineRule="auto"/>
    </w:pPr>
    <w:rPr>
      <w:rFonts w:ascii="宋体" w:eastAsia="宋体"/>
    </w:rPr>
  </w:style>
  <w:style w:type="paragraph" w:customStyle="1" w:styleId="affffffffff7">
    <w:name w:val="标准文件_引言二级无标题"/>
    <w:basedOn w:val="a8"/>
    <w:next w:val="affffe"/>
    <w:uiPriority w:val="99"/>
    <w:qFormat/>
    <w:pPr>
      <w:spacing w:beforeLines="0" w:afterLines="0" w:line="276" w:lineRule="auto"/>
    </w:pPr>
    <w:rPr>
      <w:rFonts w:ascii="宋体" w:eastAsia="宋体"/>
    </w:rPr>
  </w:style>
  <w:style w:type="paragraph" w:customStyle="1" w:styleId="affffffffff8">
    <w:name w:val="标准文件_引言三级无标题"/>
    <w:basedOn w:val="a9"/>
    <w:next w:val="affffe"/>
    <w:uiPriority w:val="99"/>
    <w:qFormat/>
    <w:pPr>
      <w:spacing w:beforeLines="0" w:afterLines="0" w:line="276" w:lineRule="auto"/>
    </w:pPr>
    <w:rPr>
      <w:rFonts w:ascii="宋体" w:eastAsia="宋体"/>
    </w:rPr>
  </w:style>
  <w:style w:type="paragraph" w:customStyle="1" w:styleId="affffffffff9">
    <w:name w:val="标准文件_引言四级无标题"/>
    <w:basedOn w:val="aa"/>
    <w:next w:val="affffe"/>
    <w:uiPriority w:val="99"/>
    <w:qFormat/>
    <w:pPr>
      <w:spacing w:beforeLines="0" w:afterLines="0" w:line="276" w:lineRule="auto"/>
    </w:pPr>
    <w:rPr>
      <w:rFonts w:ascii="宋体" w:eastAsia="宋体"/>
    </w:rPr>
  </w:style>
  <w:style w:type="paragraph" w:customStyle="1" w:styleId="affffffffffa">
    <w:name w:val="标准文件_引言五级无标题"/>
    <w:basedOn w:val="ab"/>
    <w:next w:val="affffe"/>
    <w:uiPriority w:val="99"/>
    <w:qFormat/>
    <w:pPr>
      <w:spacing w:beforeLines="0" w:afterLines="0" w:line="276" w:lineRule="auto"/>
    </w:pPr>
    <w:rPr>
      <w:rFonts w:ascii="宋体" w:eastAsia="宋体"/>
    </w:rPr>
  </w:style>
  <w:style w:type="paragraph" w:customStyle="1" w:styleId="affffffffffb">
    <w:name w:val="标准文件_索引标题"/>
    <w:basedOn w:val="afffff5"/>
    <w:next w:val="affffe"/>
    <w:uiPriority w:val="99"/>
    <w:qFormat/>
    <w:rPr>
      <w:rFonts w:hAnsi="黑体"/>
    </w:rPr>
  </w:style>
  <w:style w:type="paragraph" w:customStyle="1" w:styleId="affffffffffc">
    <w:name w:val="标准文件_脚注内容"/>
    <w:basedOn w:val="affffe"/>
    <w:uiPriority w:val="99"/>
    <w:qFormat/>
    <w:pPr>
      <w:ind w:leftChars="200" w:left="400" w:hangingChars="200" w:hanging="200"/>
    </w:pPr>
    <w:rPr>
      <w:sz w:val="15"/>
    </w:rPr>
  </w:style>
  <w:style w:type="paragraph" w:customStyle="1" w:styleId="affffffffffd">
    <w:name w:val="标准文件_术语条一"/>
    <w:basedOn w:val="affffffff7"/>
    <w:next w:val="affffe"/>
    <w:uiPriority w:val="99"/>
    <w:qFormat/>
  </w:style>
  <w:style w:type="paragraph" w:customStyle="1" w:styleId="affffffffffe">
    <w:name w:val="标准文件_术语条二"/>
    <w:basedOn w:val="affffffffa"/>
    <w:next w:val="affffe"/>
    <w:uiPriority w:val="99"/>
    <w:qFormat/>
  </w:style>
  <w:style w:type="paragraph" w:customStyle="1" w:styleId="afffffffffff">
    <w:name w:val="标准文件_术语条三"/>
    <w:basedOn w:val="affffffff9"/>
    <w:next w:val="affffe"/>
    <w:uiPriority w:val="99"/>
    <w:qFormat/>
  </w:style>
  <w:style w:type="paragraph" w:customStyle="1" w:styleId="afffffffffff0">
    <w:name w:val="标准文件_术语条四"/>
    <w:basedOn w:val="affffffffc"/>
    <w:next w:val="affffe"/>
    <w:uiPriority w:val="99"/>
    <w:qFormat/>
  </w:style>
  <w:style w:type="paragraph" w:customStyle="1" w:styleId="afffffffffff1">
    <w:name w:val="标准文件_术语条五"/>
    <w:basedOn w:val="affffffff8"/>
    <w:next w:val="affffe"/>
    <w:uiPriority w:val="99"/>
    <w:qFormat/>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afffffffffff2">
    <w:name w:val="发布"/>
    <w:uiPriority w:val="99"/>
    <w:qFormat/>
    <w:rPr>
      <w:rFonts w:ascii="黑体" w:eastAsia="黑体" w:cs="Times New Roman"/>
      <w:spacing w:val="85"/>
      <w:w w:val="100"/>
      <w:position w:val="3"/>
      <w:sz w:val="28"/>
      <w:szCs w:val="28"/>
    </w:rPr>
  </w:style>
  <w:style w:type="paragraph" w:customStyle="1" w:styleId="afffffffffff3">
    <w:name w:val="段"/>
    <w:basedOn w:val="afff5"/>
    <w:uiPriority w:val="99"/>
    <w:qFormat/>
    <w:pPr>
      <w:widowControl/>
      <w:autoSpaceDE w:val="0"/>
      <w:autoSpaceDN w:val="0"/>
      <w:adjustRightInd/>
      <w:spacing w:line="240" w:lineRule="auto"/>
      <w:ind w:firstLineChars="200" w:firstLine="420"/>
    </w:pPr>
    <w:rPr>
      <w:rFonts w:ascii="宋体" w:hAnsi="宋体" w:cs="宋体"/>
      <w:kern w:val="0"/>
    </w:rPr>
  </w:style>
  <w:style w:type="paragraph" w:customStyle="1" w:styleId="afffffffffff4">
    <w:name w:val="列项——（一级）"/>
    <w:basedOn w:val="afff5"/>
    <w:uiPriority w:val="99"/>
    <w:qFormat/>
    <w:pPr>
      <w:adjustRightInd/>
      <w:spacing w:before="100" w:beforeAutospacing="1" w:after="100" w:afterAutospacing="1" w:line="240" w:lineRule="auto"/>
      <w:ind w:left="833" w:hanging="408"/>
    </w:pPr>
    <w:rPr>
      <w:rFonts w:ascii="宋体" w:hAnsi="宋体" w:cs="宋体"/>
      <w:kern w:val="0"/>
    </w:rPr>
  </w:style>
  <w:style w:type="paragraph" w:customStyle="1" w:styleId="afffffffffff5">
    <w:name w:val="一级条标题"/>
    <w:basedOn w:val="afff5"/>
    <w:next w:val="afffffffffff3"/>
    <w:uiPriority w:val="99"/>
    <w:qFormat/>
    <w:pPr>
      <w:widowControl/>
      <w:adjustRightInd/>
      <w:spacing w:beforeLines="50" w:afterLines="50" w:line="240" w:lineRule="auto"/>
      <w:ind w:left="630"/>
      <w:jc w:val="left"/>
      <w:outlineLvl w:val="2"/>
    </w:pPr>
    <w:rPr>
      <w:rFonts w:ascii="黑体" w:eastAsia="黑体" w:hAnsi="黑体" w:cs="宋体"/>
      <w:kern w:val="0"/>
    </w:rPr>
  </w:style>
  <w:style w:type="paragraph" w:customStyle="1" w:styleId="afffffffffff6">
    <w:name w:val="章标题"/>
    <w:basedOn w:val="afff5"/>
    <w:next w:val="afffffffffff3"/>
    <w:uiPriority w:val="99"/>
    <w:qFormat/>
    <w:pPr>
      <w:widowControl/>
      <w:adjustRightInd/>
      <w:spacing w:beforeLines="100" w:afterLines="100" w:line="240" w:lineRule="auto"/>
      <w:outlineLvl w:val="1"/>
    </w:pPr>
    <w:rPr>
      <w:rFonts w:ascii="黑体" w:eastAsia="黑体" w:hAnsi="黑体" w:cs="宋体"/>
      <w:kern w:val="0"/>
    </w:rPr>
  </w:style>
  <w:style w:type="paragraph" w:customStyle="1" w:styleId="afffffffffff7">
    <w:name w:val="一级无"/>
    <w:basedOn w:val="afffffffffff5"/>
    <w:uiPriority w:val="99"/>
    <w:qFormat/>
    <w:pPr>
      <w:spacing w:beforeLines="0" w:afterLines="0"/>
    </w:pPr>
    <w:rPr>
      <w:rFonts w:ascii="宋体" w:eastAsia="宋体" w:hAnsi="宋体"/>
    </w:rPr>
  </w:style>
  <w:style w:type="paragraph" w:customStyle="1" w:styleId="afffffffffff8">
    <w:name w:val="正文公式编号制表符"/>
    <w:basedOn w:val="afffffffffff3"/>
    <w:next w:val="afffffffffff3"/>
    <w:uiPriority w:val="99"/>
    <w:qFormat/>
    <w:pPr>
      <w:ind w:firstLineChars="0" w:firstLine="0"/>
    </w:pPr>
  </w:style>
  <w:style w:type="paragraph" w:customStyle="1" w:styleId="afffffffffff9">
    <w:name w:val="附录表标题"/>
    <w:basedOn w:val="afff5"/>
    <w:next w:val="afffffffffff3"/>
    <w:uiPriority w:val="99"/>
    <w:qFormat/>
    <w:pPr>
      <w:adjustRightInd/>
      <w:spacing w:beforeLines="50" w:afterLines="50" w:line="240" w:lineRule="auto"/>
      <w:jc w:val="center"/>
    </w:pPr>
    <w:rPr>
      <w:rFonts w:ascii="黑体" w:eastAsia="黑体" w:hAnsi="黑体"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oleObject" Target="embeddings/oleObject1.bin"/><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wmf"/><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0</TotalTime>
  <Pages>1</Pages>
  <Words>1218</Words>
  <Characters>6944</Characters>
  <Application>Microsoft Office Word</Application>
  <DocSecurity>0</DocSecurity>
  <Lines>57</Lines>
  <Paragraphs>16</Paragraphs>
  <ScaleCrop>false</ScaleCrop>
  <Company>PCMI</Company>
  <LinksUpToDate>false</LinksUpToDate>
  <CharactersWithSpaces>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doctype="SDKXY"&gt;&lt;/config&gt;</dc:description>
  <cp:lastModifiedBy>微软中国</cp:lastModifiedBy>
  <cp:revision>33</cp:revision>
  <cp:lastPrinted>2020-08-30T10:00:00Z</cp:lastPrinted>
  <dcterms:created xsi:type="dcterms:W3CDTF">2021-04-20T12:43:00Z</dcterms:created>
  <dcterms:modified xsi:type="dcterms:W3CDTF">2021-05-26T01:44:00Z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6A6F8CF51ACC42C9A1C4E7648BE5340C</vt:lpwstr>
  </property>
</Properties>
</file>